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E0EA" w14:textId="77777777" w:rsidR="00C3151C" w:rsidRDefault="00C3151C" w:rsidP="00C3151C">
      <w:pPr>
        <w:rPr>
          <w:rFonts w:ascii="Century Gothic" w:hAnsi="Century Gothic"/>
          <w:szCs w:val="24"/>
        </w:rPr>
      </w:pPr>
    </w:p>
    <w:p w14:paraId="7C7F1B7D" w14:textId="77777777" w:rsidR="00F07A7D" w:rsidRPr="00F07A7D" w:rsidRDefault="009E69B0" w:rsidP="00F07A7D">
      <w:pPr>
        <w:rPr>
          <w:rFonts w:ascii="Century Gothic" w:hAnsi="Century Gothic"/>
          <w:b/>
          <w:sz w:val="72"/>
          <w:szCs w:val="24"/>
        </w:rPr>
      </w:pPr>
      <w:r w:rsidRPr="00F07A7D">
        <w:rPr>
          <w:rFonts w:ascii="Century Gothic" w:hAnsi="Century Gothic"/>
          <w:b/>
          <w:sz w:val="72"/>
          <w:szCs w:val="24"/>
        </w:rPr>
        <w:t>Newman Students’ Union Data Protection Policy</w:t>
      </w:r>
    </w:p>
    <w:p w14:paraId="334E8A3D" w14:textId="77777777" w:rsidR="00F07A7D" w:rsidRDefault="00F07A7D" w:rsidP="00F07A7D">
      <w:pPr>
        <w:pStyle w:val="Heading2"/>
        <w:rPr>
          <w:sz w:val="28"/>
        </w:rPr>
      </w:pPr>
    </w:p>
    <w:p w14:paraId="671A1B80" w14:textId="77777777" w:rsidR="00F07A7D" w:rsidRPr="000C05B2" w:rsidRDefault="009E69B0" w:rsidP="00F07A7D">
      <w:pPr>
        <w:pStyle w:val="Heading2"/>
        <w:rPr>
          <w:sz w:val="28"/>
          <w:u w:val="single"/>
        </w:rPr>
      </w:pPr>
      <w:r w:rsidRPr="000C05B2">
        <w:rPr>
          <w:sz w:val="28"/>
          <w:u w:val="single"/>
        </w:rPr>
        <w:t>Context and Overview</w:t>
      </w:r>
    </w:p>
    <w:p w14:paraId="6F9DF96E" w14:textId="77777777" w:rsidR="00F07A7D" w:rsidRPr="000C05B2" w:rsidRDefault="00F07A7D" w:rsidP="00F07A7D">
      <w:pPr>
        <w:pStyle w:val="Heading2"/>
        <w:rPr>
          <w:sz w:val="24"/>
          <w:szCs w:val="24"/>
        </w:rPr>
      </w:pPr>
      <w:r w:rsidRPr="000C05B2">
        <w:rPr>
          <w:sz w:val="24"/>
          <w:szCs w:val="24"/>
        </w:rPr>
        <w:t>Key d</w:t>
      </w:r>
      <w:r w:rsidR="009E69B0" w:rsidRPr="000C05B2">
        <w:rPr>
          <w:sz w:val="24"/>
          <w:szCs w:val="24"/>
        </w:rPr>
        <w:t>etails</w:t>
      </w:r>
    </w:p>
    <w:tbl>
      <w:tblPr>
        <w:tblStyle w:val="TableGrid"/>
        <w:tblW w:w="0" w:type="auto"/>
        <w:tblLook w:val="04A0" w:firstRow="1" w:lastRow="0" w:firstColumn="1" w:lastColumn="0" w:noHBand="0" w:noVBand="1"/>
      </w:tblPr>
      <w:tblGrid>
        <w:gridCol w:w="3794"/>
        <w:gridCol w:w="5448"/>
      </w:tblGrid>
      <w:tr w:rsidR="00F07A7D" w14:paraId="41D8D46E" w14:textId="77777777" w:rsidTr="001E5B13">
        <w:tc>
          <w:tcPr>
            <w:tcW w:w="3794" w:type="dxa"/>
          </w:tcPr>
          <w:p w14:paraId="1A76DB70" w14:textId="77777777" w:rsidR="00F07A7D" w:rsidRPr="00AC58B0" w:rsidRDefault="00F07A7D" w:rsidP="00F07A7D">
            <w:r w:rsidRPr="00AC58B0">
              <w:t>Policy Prepared By</w:t>
            </w:r>
            <w:r w:rsidRPr="00AC58B0">
              <w:tab/>
            </w:r>
            <w:r w:rsidRPr="00AC58B0">
              <w:tab/>
            </w:r>
          </w:p>
        </w:tc>
        <w:tc>
          <w:tcPr>
            <w:tcW w:w="5448" w:type="dxa"/>
          </w:tcPr>
          <w:p w14:paraId="5CCD0F82" w14:textId="1C53D45A" w:rsidR="00F07A7D" w:rsidRPr="00AC58B0" w:rsidRDefault="004D782C" w:rsidP="00C3151C">
            <w:pPr>
              <w:rPr>
                <w:rFonts w:ascii="Century Gothic" w:hAnsi="Century Gothic"/>
              </w:rPr>
            </w:pPr>
            <w:r w:rsidRPr="00AC58B0">
              <w:rPr>
                <w:rFonts w:ascii="Century Gothic" w:hAnsi="Century Gothic"/>
              </w:rPr>
              <w:t>Dominic Anderson</w:t>
            </w:r>
          </w:p>
        </w:tc>
      </w:tr>
      <w:tr w:rsidR="00F07A7D" w14:paraId="4DE91D63" w14:textId="77777777" w:rsidTr="001E5B13">
        <w:tc>
          <w:tcPr>
            <w:tcW w:w="3794" w:type="dxa"/>
          </w:tcPr>
          <w:p w14:paraId="365A5083" w14:textId="77777777" w:rsidR="00F07A7D" w:rsidRPr="00AC58B0" w:rsidRDefault="00F07A7D" w:rsidP="00C3151C">
            <w:pPr>
              <w:rPr>
                <w:rFonts w:ascii="Century Gothic" w:hAnsi="Century Gothic"/>
              </w:rPr>
            </w:pPr>
            <w:r w:rsidRPr="00AC58B0">
              <w:t>Position</w:t>
            </w:r>
          </w:p>
        </w:tc>
        <w:tc>
          <w:tcPr>
            <w:tcW w:w="5448" w:type="dxa"/>
          </w:tcPr>
          <w:p w14:paraId="41CF6F2E" w14:textId="77777777" w:rsidR="00F07A7D" w:rsidRPr="00AC58B0" w:rsidRDefault="00F07A7D" w:rsidP="00C3151C">
            <w:pPr>
              <w:rPr>
                <w:rFonts w:ascii="Century Gothic" w:hAnsi="Century Gothic"/>
              </w:rPr>
            </w:pPr>
            <w:r w:rsidRPr="00AC58B0">
              <w:t>General Manager</w:t>
            </w:r>
          </w:p>
        </w:tc>
      </w:tr>
      <w:tr w:rsidR="00F07A7D" w14:paraId="0DC13B66" w14:textId="77777777" w:rsidTr="001E5B13">
        <w:tc>
          <w:tcPr>
            <w:tcW w:w="3794" w:type="dxa"/>
          </w:tcPr>
          <w:p w14:paraId="03194B77" w14:textId="77777777" w:rsidR="00F07A7D" w:rsidRPr="00AC58B0" w:rsidRDefault="00F07A7D" w:rsidP="00155258">
            <w:pPr>
              <w:rPr>
                <w:rFonts w:ascii="Century Gothic" w:hAnsi="Century Gothic"/>
              </w:rPr>
            </w:pPr>
            <w:r w:rsidRPr="00AC58B0">
              <w:t>Approved by Board of Trustees</w:t>
            </w:r>
          </w:p>
        </w:tc>
        <w:tc>
          <w:tcPr>
            <w:tcW w:w="5448" w:type="dxa"/>
          </w:tcPr>
          <w:p w14:paraId="7C70C84D" w14:textId="1427DAEE" w:rsidR="00F07A7D" w:rsidRPr="00AC58B0" w:rsidRDefault="00AC58B0" w:rsidP="00C3151C">
            <w:pPr>
              <w:rPr>
                <w:rFonts w:ascii="Century Gothic" w:hAnsi="Century Gothic"/>
              </w:rPr>
            </w:pPr>
            <w:r w:rsidRPr="00AC58B0">
              <w:rPr>
                <w:rFonts w:ascii="Century Gothic" w:hAnsi="Century Gothic"/>
              </w:rPr>
              <w:t xml:space="preserve">To </w:t>
            </w:r>
            <w:proofErr w:type="gramStart"/>
            <w:r w:rsidRPr="00AC58B0">
              <w:rPr>
                <w:rFonts w:ascii="Century Gothic" w:hAnsi="Century Gothic"/>
              </w:rPr>
              <w:t>be approved</w:t>
            </w:r>
            <w:proofErr w:type="gramEnd"/>
            <w:r w:rsidRPr="00AC58B0">
              <w:rPr>
                <w:rFonts w:ascii="Century Gothic" w:hAnsi="Century Gothic"/>
              </w:rPr>
              <w:t xml:space="preserve"> at the next meeting</w:t>
            </w:r>
            <w:r w:rsidR="00DB3DBB">
              <w:rPr>
                <w:rFonts w:ascii="Century Gothic" w:hAnsi="Century Gothic"/>
              </w:rPr>
              <w:t xml:space="preserve">: </w:t>
            </w:r>
            <w:r w:rsidR="007F0316">
              <w:rPr>
                <w:rFonts w:ascii="Century Gothic" w:hAnsi="Century Gothic"/>
              </w:rPr>
              <w:t>03/04/</w:t>
            </w:r>
            <w:r w:rsidR="001E5B13">
              <w:rPr>
                <w:rFonts w:ascii="Century Gothic" w:hAnsi="Century Gothic"/>
              </w:rPr>
              <w:t>2023</w:t>
            </w:r>
          </w:p>
        </w:tc>
      </w:tr>
      <w:tr w:rsidR="00F07A7D" w14:paraId="439F4DBE" w14:textId="77777777" w:rsidTr="001E5B13">
        <w:tc>
          <w:tcPr>
            <w:tcW w:w="3794" w:type="dxa"/>
          </w:tcPr>
          <w:p w14:paraId="49106131" w14:textId="77777777" w:rsidR="00F07A7D" w:rsidRPr="00AC58B0" w:rsidRDefault="00F07A7D" w:rsidP="00155258">
            <w:pPr>
              <w:rPr>
                <w:rFonts w:ascii="Century Gothic" w:hAnsi="Century Gothic"/>
              </w:rPr>
            </w:pPr>
            <w:r w:rsidRPr="00AC58B0">
              <w:t>Policy Became Operational On</w:t>
            </w:r>
          </w:p>
        </w:tc>
        <w:tc>
          <w:tcPr>
            <w:tcW w:w="5448" w:type="dxa"/>
          </w:tcPr>
          <w:p w14:paraId="146D63EE" w14:textId="3B146279" w:rsidR="00F07A7D" w:rsidRPr="00AC58B0" w:rsidRDefault="00AC58B0" w:rsidP="00C3151C">
            <w:pPr>
              <w:rPr>
                <w:rFonts w:ascii="Century Gothic" w:hAnsi="Century Gothic"/>
              </w:rPr>
            </w:pPr>
            <w:r w:rsidRPr="00AC58B0">
              <w:rPr>
                <w:rFonts w:ascii="Century Gothic" w:hAnsi="Century Gothic"/>
              </w:rPr>
              <w:t>16/01/2023</w:t>
            </w:r>
          </w:p>
        </w:tc>
      </w:tr>
      <w:tr w:rsidR="00F07A7D" w14:paraId="27D750D3" w14:textId="77777777" w:rsidTr="001E5B13">
        <w:tc>
          <w:tcPr>
            <w:tcW w:w="3794" w:type="dxa"/>
          </w:tcPr>
          <w:p w14:paraId="51765946" w14:textId="55693713" w:rsidR="00F07A7D" w:rsidRPr="00AC58B0" w:rsidRDefault="0089774D" w:rsidP="00C3151C">
            <w:pPr>
              <w:rPr>
                <w:rFonts w:ascii="Century Gothic" w:hAnsi="Century Gothic"/>
              </w:rPr>
            </w:pPr>
            <w:r w:rsidRPr="00AC58B0">
              <w:t>Reviewed by Newman DPO</w:t>
            </w:r>
          </w:p>
        </w:tc>
        <w:tc>
          <w:tcPr>
            <w:tcW w:w="5448" w:type="dxa"/>
          </w:tcPr>
          <w:p w14:paraId="444BB7CF" w14:textId="57519002" w:rsidR="00F07A7D" w:rsidRPr="00AC58B0" w:rsidRDefault="0089774D" w:rsidP="00C3151C">
            <w:pPr>
              <w:rPr>
                <w:rFonts w:ascii="Century Gothic" w:hAnsi="Century Gothic"/>
              </w:rPr>
            </w:pPr>
            <w:r w:rsidRPr="00AC58B0">
              <w:rPr>
                <w:rFonts w:ascii="Century Gothic" w:hAnsi="Century Gothic"/>
              </w:rPr>
              <w:t>16/01/2023</w:t>
            </w:r>
          </w:p>
        </w:tc>
      </w:tr>
      <w:tr w:rsidR="0089774D" w14:paraId="21280477" w14:textId="77777777" w:rsidTr="001E5B13">
        <w:tc>
          <w:tcPr>
            <w:tcW w:w="3794" w:type="dxa"/>
          </w:tcPr>
          <w:p w14:paraId="1E502E42" w14:textId="5C0EDED6" w:rsidR="0089774D" w:rsidRPr="00AC58B0" w:rsidRDefault="0089774D" w:rsidP="00C3151C">
            <w:r w:rsidRPr="00AC58B0">
              <w:t>Next review date</w:t>
            </w:r>
          </w:p>
        </w:tc>
        <w:tc>
          <w:tcPr>
            <w:tcW w:w="5448" w:type="dxa"/>
          </w:tcPr>
          <w:p w14:paraId="050B64D5" w14:textId="60F33C87" w:rsidR="0089774D" w:rsidRPr="00AC58B0" w:rsidRDefault="0089774D" w:rsidP="00C3151C">
            <w:pPr>
              <w:rPr>
                <w:rFonts w:ascii="Century Gothic" w:hAnsi="Century Gothic"/>
              </w:rPr>
            </w:pPr>
            <w:r w:rsidRPr="00AC58B0">
              <w:rPr>
                <w:rFonts w:ascii="Century Gothic" w:hAnsi="Century Gothic"/>
              </w:rPr>
              <w:t>January 2026</w:t>
            </w:r>
          </w:p>
        </w:tc>
      </w:tr>
    </w:tbl>
    <w:p w14:paraId="0A447337" w14:textId="77777777" w:rsidR="000C05B2" w:rsidRDefault="000C05B2" w:rsidP="00F07A7D">
      <w:pPr>
        <w:pStyle w:val="Heading2"/>
        <w:rPr>
          <w:sz w:val="24"/>
        </w:rPr>
      </w:pPr>
    </w:p>
    <w:p w14:paraId="7F04C02C" w14:textId="77777777" w:rsidR="00F07A7D" w:rsidRPr="000C05B2" w:rsidRDefault="00F07A7D" w:rsidP="00F07A7D">
      <w:pPr>
        <w:pStyle w:val="Heading2"/>
        <w:rPr>
          <w:sz w:val="24"/>
        </w:rPr>
      </w:pPr>
      <w:r w:rsidRPr="000C05B2">
        <w:rPr>
          <w:sz w:val="24"/>
        </w:rPr>
        <w:t>Introduction</w:t>
      </w:r>
    </w:p>
    <w:p w14:paraId="744D44DA" w14:textId="77777777" w:rsidR="00F07A7D" w:rsidRDefault="00F07A7D" w:rsidP="00F07A7D">
      <w:r>
        <w:t xml:space="preserve">Newman Students’ Union </w:t>
      </w:r>
      <w:proofErr w:type="gramStart"/>
      <w:r>
        <w:t>handles</w:t>
      </w:r>
      <w:proofErr w:type="gramEnd"/>
      <w:r>
        <w:t xml:space="preserve"> personal data of individuals on a regular basis as part of its operational requirements. These individuals can include: members of the Union, business contacts, suppliers, employees and other people the organisation has a relationship with or may need to contact. This policy describes how this personal data must be collected, handled and stored to meet with the organisation’s data protection standards – and to comply with the law.</w:t>
      </w:r>
    </w:p>
    <w:p w14:paraId="53575C8D" w14:textId="77777777" w:rsidR="00715A4B" w:rsidRDefault="001B305D" w:rsidP="00715A4B">
      <w:pPr>
        <w:rPr>
          <w:b/>
        </w:rPr>
      </w:pPr>
      <w:r w:rsidRPr="00DD1D69">
        <w:rPr>
          <w:b/>
        </w:rPr>
        <w:t xml:space="preserve">For further information about this policy please contact the President of the Students’ Union at </w:t>
      </w:r>
      <w:hyperlink r:id="rId12" w:history="1">
        <w:r w:rsidRPr="00DD1D69">
          <w:rPr>
            <w:rStyle w:val="Hyperlink"/>
            <w:b/>
          </w:rPr>
          <w:t>su-president@newman.ac.uk</w:t>
        </w:r>
      </w:hyperlink>
      <w:r w:rsidRPr="00DD1D69">
        <w:rPr>
          <w:b/>
        </w:rPr>
        <w:t xml:space="preserve"> </w:t>
      </w:r>
    </w:p>
    <w:p w14:paraId="598662B7" w14:textId="77777777" w:rsidR="00715A4B" w:rsidRDefault="00715A4B" w:rsidP="00715A4B">
      <w:pPr>
        <w:rPr>
          <w:b/>
        </w:rPr>
      </w:pPr>
    </w:p>
    <w:p w14:paraId="1385E9FD" w14:textId="77777777" w:rsidR="00715A4B" w:rsidRDefault="00715A4B" w:rsidP="00715A4B">
      <w:pPr>
        <w:pStyle w:val="Heading2"/>
      </w:pPr>
      <w:r>
        <w:t>What is personal data</w:t>
      </w:r>
    </w:p>
    <w:p w14:paraId="4421D26A" w14:textId="0C065E23" w:rsidR="0089774D" w:rsidRPr="0089774D" w:rsidRDefault="00715A4B" w:rsidP="003A238F">
      <w:pPr>
        <w:numPr>
          <w:ilvl w:val="0"/>
          <w:numId w:val="33"/>
        </w:numPr>
        <w:shd w:val="clear" w:color="auto" w:fill="FFFFFF"/>
        <w:spacing w:before="120" w:beforeAutospacing="1" w:after="100" w:afterAutospacing="1" w:line="240" w:lineRule="auto"/>
        <w:rPr>
          <w:rFonts w:eastAsia="Times New Roman" w:cs="Times New Roman"/>
          <w:color w:val="000000"/>
          <w:lang w:eastAsia="en-GB"/>
        </w:rPr>
      </w:pPr>
      <w:r w:rsidRPr="0089774D">
        <w:t xml:space="preserve">The </w:t>
      </w:r>
      <w:r w:rsidR="0089774D" w:rsidRPr="0089774D">
        <w:t xml:space="preserve">UK </w:t>
      </w:r>
      <w:r w:rsidRPr="0089774D">
        <w:t xml:space="preserve">GDPR </w:t>
      </w:r>
      <w:r w:rsidR="0089774D" w:rsidRPr="0089774D">
        <w:t xml:space="preserve">and Data Protection Act 2018 </w:t>
      </w:r>
      <w:r w:rsidRPr="0089774D">
        <w:t>applies to ‘personal data’</w:t>
      </w:r>
      <w:r w:rsidR="0089774D" w:rsidRPr="0089774D">
        <w:t xml:space="preserve">. Personal data means </w:t>
      </w:r>
      <w:r w:rsidR="0089774D" w:rsidRPr="0089774D">
        <w:rPr>
          <w:rFonts w:eastAsia="Times New Roman" w:cs="Times New Roman"/>
          <w:color w:val="000000"/>
          <w:lang w:eastAsia="en-GB"/>
        </w:rPr>
        <w:t>includes information relating to living people who:</w:t>
      </w:r>
    </w:p>
    <w:p w14:paraId="60921209" w14:textId="6B560947" w:rsidR="0089774D" w:rsidRPr="0089774D" w:rsidRDefault="0089774D" w:rsidP="0089774D">
      <w:pPr>
        <w:numPr>
          <w:ilvl w:val="1"/>
          <w:numId w:val="33"/>
        </w:numPr>
        <w:shd w:val="clear" w:color="auto" w:fill="FFFFFF"/>
        <w:spacing w:before="120" w:after="100" w:afterAutospacing="1" w:line="240" w:lineRule="auto"/>
        <w:rPr>
          <w:rFonts w:eastAsia="Times New Roman" w:cs="Times New Roman"/>
          <w:color w:val="000000"/>
          <w:lang w:eastAsia="en-GB"/>
        </w:rPr>
      </w:pPr>
      <w:r w:rsidRPr="0089774D">
        <w:rPr>
          <w:rFonts w:eastAsia="Times New Roman" w:cs="Times New Roman"/>
          <w:color w:val="000000"/>
          <w:lang w:eastAsia="en-GB"/>
        </w:rPr>
        <w:t xml:space="preserve">can </w:t>
      </w:r>
      <w:proofErr w:type="gramStart"/>
      <w:r w:rsidRPr="0089774D">
        <w:rPr>
          <w:rFonts w:eastAsia="Times New Roman" w:cs="Times New Roman"/>
          <w:color w:val="000000"/>
          <w:lang w:eastAsia="en-GB"/>
        </w:rPr>
        <w:t>be identified</w:t>
      </w:r>
      <w:proofErr w:type="gramEnd"/>
      <w:r w:rsidRPr="0089774D">
        <w:rPr>
          <w:rFonts w:eastAsia="Times New Roman" w:cs="Times New Roman"/>
          <w:color w:val="000000"/>
          <w:lang w:eastAsia="en-GB"/>
        </w:rPr>
        <w:t>, directly from the information in question; or</w:t>
      </w:r>
    </w:p>
    <w:p w14:paraId="5ECAC1D4" w14:textId="77777777" w:rsidR="0089774D" w:rsidRPr="0089774D" w:rsidRDefault="0089774D" w:rsidP="0089774D">
      <w:pPr>
        <w:numPr>
          <w:ilvl w:val="1"/>
          <w:numId w:val="33"/>
        </w:numPr>
        <w:shd w:val="clear" w:color="auto" w:fill="FFFFFF"/>
        <w:spacing w:before="120" w:after="100" w:afterAutospacing="1" w:line="240" w:lineRule="auto"/>
        <w:rPr>
          <w:rFonts w:eastAsia="Times New Roman" w:cs="Times New Roman"/>
          <w:color w:val="000000"/>
          <w:lang w:eastAsia="en-GB"/>
        </w:rPr>
      </w:pPr>
      <w:r w:rsidRPr="0089774D">
        <w:rPr>
          <w:rFonts w:eastAsia="Times New Roman" w:cs="Times New Roman"/>
          <w:color w:val="000000"/>
          <w:lang w:eastAsia="en-GB"/>
        </w:rPr>
        <w:t xml:space="preserve">who can </w:t>
      </w:r>
      <w:proofErr w:type="gramStart"/>
      <w:r w:rsidRPr="0089774D">
        <w:rPr>
          <w:rFonts w:eastAsia="Times New Roman" w:cs="Times New Roman"/>
          <w:color w:val="000000"/>
          <w:lang w:eastAsia="en-GB"/>
        </w:rPr>
        <w:t>be indirectly identified</w:t>
      </w:r>
      <w:proofErr w:type="gramEnd"/>
      <w:r w:rsidRPr="0089774D">
        <w:rPr>
          <w:rFonts w:eastAsia="Times New Roman" w:cs="Times New Roman"/>
          <w:color w:val="000000"/>
          <w:lang w:eastAsia="en-GB"/>
        </w:rPr>
        <w:t xml:space="preserve"> from that information in combination with other information.</w:t>
      </w:r>
    </w:p>
    <w:p w14:paraId="3415175C" w14:textId="77777777" w:rsidR="00715A4B" w:rsidRPr="0089774D" w:rsidRDefault="00715A4B" w:rsidP="00715A4B">
      <w:pPr>
        <w:pStyle w:val="Heading2"/>
        <w:rPr>
          <w:rFonts w:asciiTheme="minorHAnsi" w:hAnsiTheme="minorHAnsi"/>
          <w:b w:val="0"/>
          <w:color w:val="auto"/>
          <w:sz w:val="22"/>
          <w:szCs w:val="22"/>
        </w:rPr>
      </w:pPr>
      <w:r w:rsidRPr="0089774D">
        <w:rPr>
          <w:rFonts w:asciiTheme="minorHAnsi" w:hAnsiTheme="minorHAnsi"/>
          <w:b w:val="0"/>
          <w:color w:val="auto"/>
          <w:sz w:val="22"/>
          <w:szCs w:val="22"/>
        </w:rPr>
        <w:lastRenderedPageBreak/>
        <w:t>This definition provides for a wide range of personal identifiers to constitute personal data, including name, identification number, location data or online identifier, reflecting changes in technology and the way organisations collect information about people.</w:t>
      </w:r>
    </w:p>
    <w:p w14:paraId="03247EE3" w14:textId="77777777" w:rsidR="00AA21F0" w:rsidRDefault="00715A4B" w:rsidP="00715A4B">
      <w:pPr>
        <w:pStyle w:val="Heading2"/>
        <w:rPr>
          <w:rFonts w:asciiTheme="minorHAnsi" w:hAnsiTheme="minorHAnsi"/>
          <w:b w:val="0"/>
          <w:color w:val="auto"/>
          <w:sz w:val="22"/>
          <w:szCs w:val="22"/>
        </w:rPr>
      </w:pPr>
      <w:r w:rsidRPr="0089774D">
        <w:rPr>
          <w:rFonts w:asciiTheme="minorHAnsi" w:hAnsiTheme="minorHAnsi"/>
          <w:b w:val="0"/>
          <w:color w:val="auto"/>
          <w:sz w:val="22"/>
          <w:szCs w:val="22"/>
        </w:rPr>
        <w:t>The</w:t>
      </w:r>
      <w:r w:rsidR="0089774D" w:rsidRPr="0089774D">
        <w:rPr>
          <w:rFonts w:asciiTheme="minorHAnsi" w:hAnsiTheme="minorHAnsi"/>
          <w:b w:val="0"/>
          <w:color w:val="auto"/>
          <w:sz w:val="22"/>
          <w:szCs w:val="22"/>
        </w:rPr>
        <w:t>se data protection laws a</w:t>
      </w:r>
      <w:r w:rsidRPr="0089774D">
        <w:rPr>
          <w:rFonts w:asciiTheme="minorHAnsi" w:hAnsiTheme="minorHAnsi"/>
          <w:b w:val="0"/>
          <w:color w:val="auto"/>
          <w:sz w:val="22"/>
          <w:szCs w:val="22"/>
        </w:rPr>
        <w:t>ppl</w:t>
      </w:r>
      <w:r w:rsidR="0089774D" w:rsidRPr="0089774D">
        <w:rPr>
          <w:rFonts w:asciiTheme="minorHAnsi" w:hAnsiTheme="minorHAnsi"/>
          <w:b w:val="0"/>
          <w:color w:val="auto"/>
          <w:sz w:val="22"/>
          <w:szCs w:val="22"/>
        </w:rPr>
        <w:t>y</w:t>
      </w:r>
      <w:r w:rsidRPr="0089774D">
        <w:rPr>
          <w:rFonts w:asciiTheme="minorHAnsi" w:hAnsiTheme="minorHAnsi"/>
          <w:b w:val="0"/>
          <w:color w:val="auto"/>
          <w:sz w:val="22"/>
          <w:szCs w:val="22"/>
        </w:rPr>
        <w:t xml:space="preserve"> to both automated personal data</w:t>
      </w:r>
      <w:r w:rsidR="0089774D" w:rsidRPr="0089774D">
        <w:rPr>
          <w:rFonts w:asciiTheme="minorHAnsi" w:hAnsiTheme="minorHAnsi"/>
          <w:b w:val="0"/>
          <w:color w:val="auto"/>
          <w:sz w:val="22"/>
          <w:szCs w:val="22"/>
        </w:rPr>
        <w:t xml:space="preserve"> (i.e. personal data processed by some kind of computer system)</w:t>
      </w:r>
      <w:r w:rsidRPr="0089774D">
        <w:rPr>
          <w:rFonts w:asciiTheme="minorHAnsi" w:hAnsiTheme="minorHAnsi"/>
          <w:b w:val="0"/>
          <w:color w:val="auto"/>
          <w:sz w:val="22"/>
          <w:szCs w:val="22"/>
        </w:rPr>
        <w:t xml:space="preserve"> and to manual filing systems </w:t>
      </w:r>
      <w:r w:rsidR="0089774D" w:rsidRPr="0089774D">
        <w:rPr>
          <w:rFonts w:asciiTheme="minorHAnsi" w:hAnsiTheme="minorHAnsi"/>
          <w:b w:val="0"/>
          <w:color w:val="auto"/>
          <w:sz w:val="22"/>
          <w:szCs w:val="22"/>
        </w:rPr>
        <w:t>or personal data that is intended to be in a filing system.</w:t>
      </w:r>
    </w:p>
    <w:p w14:paraId="0548AE51" w14:textId="77777777" w:rsidR="00AA21F0" w:rsidRPr="00AA21F0" w:rsidRDefault="00AA21F0" w:rsidP="00AA21F0">
      <w:pPr>
        <w:pStyle w:val="Heading2"/>
        <w:rPr>
          <w:rFonts w:asciiTheme="minorHAnsi" w:hAnsiTheme="minorHAnsi"/>
          <w:b w:val="0"/>
          <w:color w:val="auto"/>
          <w:sz w:val="22"/>
          <w:szCs w:val="22"/>
        </w:rPr>
      </w:pPr>
      <w:r w:rsidRPr="00AA21F0">
        <w:rPr>
          <w:rFonts w:asciiTheme="minorHAnsi" w:hAnsiTheme="minorHAnsi"/>
          <w:b w:val="0"/>
          <w:color w:val="auto"/>
          <w:sz w:val="22"/>
          <w:szCs w:val="22"/>
        </w:rPr>
        <w:t>Information which has had identifiers removed or replaced in order to pseudonymise the data is still personal data for the purposes of UK GDPR.</w:t>
      </w:r>
    </w:p>
    <w:p w14:paraId="064C8FDA" w14:textId="50540230" w:rsidR="00715A4B" w:rsidRPr="0089774D" w:rsidRDefault="00AA21F0" w:rsidP="00AA21F0">
      <w:pPr>
        <w:pStyle w:val="Heading2"/>
        <w:rPr>
          <w:rFonts w:asciiTheme="minorHAnsi" w:hAnsiTheme="minorHAnsi"/>
          <w:sz w:val="22"/>
          <w:szCs w:val="22"/>
        </w:rPr>
      </w:pPr>
      <w:r w:rsidRPr="00AA21F0">
        <w:rPr>
          <w:rFonts w:asciiTheme="minorHAnsi" w:hAnsiTheme="minorHAnsi"/>
          <w:b w:val="0"/>
          <w:color w:val="auto"/>
          <w:sz w:val="22"/>
          <w:szCs w:val="22"/>
        </w:rPr>
        <w:t>Information which is truly anonymous is not covered by the UK GDPR.</w:t>
      </w:r>
      <w:r w:rsidR="0089774D">
        <w:rPr>
          <w:rFonts w:asciiTheme="minorHAnsi" w:hAnsiTheme="minorHAnsi"/>
          <w:b w:val="0"/>
          <w:color w:val="auto"/>
          <w:sz w:val="22"/>
          <w:szCs w:val="22"/>
        </w:rPr>
        <w:br/>
      </w:r>
    </w:p>
    <w:p w14:paraId="4237642E" w14:textId="0D00F8D8" w:rsidR="00715A4B" w:rsidRDefault="00715A4B" w:rsidP="00715A4B">
      <w:pPr>
        <w:pStyle w:val="Heading2"/>
        <w:rPr>
          <w:b w:val="0"/>
          <w:color w:val="auto"/>
          <w:sz w:val="24"/>
        </w:rPr>
      </w:pPr>
      <w:r>
        <w:t>Special category data</w:t>
      </w:r>
      <w:r>
        <w:br/>
      </w:r>
      <w:r w:rsidRPr="0089774D">
        <w:rPr>
          <w:rFonts w:asciiTheme="minorHAnsi" w:hAnsiTheme="minorHAnsi"/>
          <w:b w:val="0"/>
          <w:color w:val="auto"/>
          <w:sz w:val="22"/>
          <w:szCs w:val="22"/>
        </w:rPr>
        <w:t xml:space="preserve">The </w:t>
      </w:r>
      <w:r w:rsidR="0089774D" w:rsidRPr="0089774D">
        <w:rPr>
          <w:rFonts w:asciiTheme="minorHAnsi" w:hAnsiTheme="minorHAnsi"/>
          <w:b w:val="0"/>
          <w:color w:val="auto"/>
          <w:sz w:val="22"/>
          <w:szCs w:val="22"/>
        </w:rPr>
        <w:t xml:space="preserve">UK </w:t>
      </w:r>
      <w:r w:rsidRPr="0089774D">
        <w:rPr>
          <w:rFonts w:asciiTheme="minorHAnsi" w:hAnsiTheme="minorHAnsi"/>
          <w:b w:val="0"/>
          <w:color w:val="auto"/>
          <w:sz w:val="22"/>
          <w:szCs w:val="22"/>
        </w:rPr>
        <w:t xml:space="preserve">GDPR calls personal </w:t>
      </w:r>
      <w:r w:rsidR="0089774D" w:rsidRPr="0089774D">
        <w:rPr>
          <w:rFonts w:asciiTheme="minorHAnsi" w:hAnsiTheme="minorHAnsi"/>
          <w:b w:val="0"/>
          <w:color w:val="auto"/>
          <w:sz w:val="22"/>
          <w:szCs w:val="22"/>
        </w:rPr>
        <w:t>data</w:t>
      </w:r>
      <w:r w:rsidRPr="0089774D">
        <w:rPr>
          <w:rFonts w:asciiTheme="minorHAnsi" w:hAnsiTheme="minorHAnsi"/>
          <w:b w:val="0"/>
          <w:color w:val="auto"/>
          <w:sz w:val="22"/>
          <w:szCs w:val="22"/>
        </w:rPr>
        <w:t xml:space="preserve"> that is particularly sensitive ‘special category data’. This includes:</w:t>
      </w:r>
    </w:p>
    <w:p w14:paraId="620B0536" w14:textId="77777777" w:rsidR="00715A4B" w:rsidRDefault="00715A4B" w:rsidP="00715A4B">
      <w:pPr>
        <w:pStyle w:val="ListParagraph"/>
        <w:numPr>
          <w:ilvl w:val="0"/>
          <w:numId w:val="32"/>
        </w:numPr>
      </w:pPr>
      <w:r>
        <w:t>Race;</w:t>
      </w:r>
    </w:p>
    <w:p w14:paraId="5BD3D3EA" w14:textId="77777777" w:rsidR="00715A4B" w:rsidRDefault="00715A4B" w:rsidP="00715A4B">
      <w:pPr>
        <w:pStyle w:val="ListParagraph"/>
        <w:numPr>
          <w:ilvl w:val="0"/>
          <w:numId w:val="32"/>
        </w:numPr>
      </w:pPr>
      <w:r>
        <w:t>Ethnic origin;</w:t>
      </w:r>
    </w:p>
    <w:p w14:paraId="6875960A" w14:textId="77777777" w:rsidR="00715A4B" w:rsidRDefault="00715A4B" w:rsidP="00715A4B">
      <w:pPr>
        <w:pStyle w:val="ListParagraph"/>
        <w:numPr>
          <w:ilvl w:val="0"/>
          <w:numId w:val="32"/>
        </w:numPr>
      </w:pPr>
      <w:r>
        <w:t>Politics;</w:t>
      </w:r>
    </w:p>
    <w:p w14:paraId="0209FC44" w14:textId="77777777" w:rsidR="00715A4B" w:rsidRDefault="00715A4B" w:rsidP="00715A4B">
      <w:pPr>
        <w:pStyle w:val="ListParagraph"/>
        <w:numPr>
          <w:ilvl w:val="0"/>
          <w:numId w:val="32"/>
        </w:numPr>
      </w:pPr>
      <w:r>
        <w:t>Religion;</w:t>
      </w:r>
    </w:p>
    <w:p w14:paraId="541F6F21" w14:textId="77777777" w:rsidR="00715A4B" w:rsidRDefault="00715A4B" w:rsidP="00715A4B">
      <w:pPr>
        <w:pStyle w:val="ListParagraph"/>
        <w:numPr>
          <w:ilvl w:val="0"/>
          <w:numId w:val="32"/>
        </w:numPr>
      </w:pPr>
      <w:r>
        <w:t>Trade union membership;</w:t>
      </w:r>
    </w:p>
    <w:p w14:paraId="54F72832" w14:textId="77777777" w:rsidR="00715A4B" w:rsidRDefault="00715A4B" w:rsidP="00715A4B">
      <w:pPr>
        <w:pStyle w:val="ListParagraph"/>
        <w:numPr>
          <w:ilvl w:val="0"/>
          <w:numId w:val="32"/>
        </w:numPr>
      </w:pPr>
      <w:r>
        <w:t>Genetics;</w:t>
      </w:r>
    </w:p>
    <w:p w14:paraId="28CDE387" w14:textId="77777777" w:rsidR="00715A4B" w:rsidRDefault="00715A4B" w:rsidP="00715A4B">
      <w:pPr>
        <w:pStyle w:val="ListParagraph"/>
        <w:numPr>
          <w:ilvl w:val="0"/>
          <w:numId w:val="32"/>
        </w:numPr>
      </w:pPr>
      <w:r>
        <w:t>Biometrics (where used for ID purposes);</w:t>
      </w:r>
    </w:p>
    <w:p w14:paraId="7D9E71F4" w14:textId="77777777" w:rsidR="00715A4B" w:rsidRDefault="00715A4B" w:rsidP="00715A4B">
      <w:pPr>
        <w:pStyle w:val="ListParagraph"/>
        <w:numPr>
          <w:ilvl w:val="0"/>
          <w:numId w:val="32"/>
        </w:numPr>
      </w:pPr>
      <w:r>
        <w:t>Health;</w:t>
      </w:r>
    </w:p>
    <w:p w14:paraId="42869B85" w14:textId="77777777" w:rsidR="00715A4B" w:rsidRDefault="00715A4B" w:rsidP="00715A4B">
      <w:pPr>
        <w:pStyle w:val="ListParagraph"/>
        <w:numPr>
          <w:ilvl w:val="0"/>
          <w:numId w:val="32"/>
        </w:numPr>
      </w:pPr>
      <w:r>
        <w:t>Sex life; or</w:t>
      </w:r>
    </w:p>
    <w:p w14:paraId="41091D26" w14:textId="77777777" w:rsidR="00715A4B" w:rsidRPr="00715A4B" w:rsidRDefault="00715A4B" w:rsidP="00715A4B">
      <w:pPr>
        <w:pStyle w:val="ListParagraph"/>
        <w:numPr>
          <w:ilvl w:val="0"/>
          <w:numId w:val="32"/>
        </w:numPr>
      </w:pPr>
      <w:r>
        <w:t>Sexual orientation.</w:t>
      </w:r>
    </w:p>
    <w:p w14:paraId="15B020DC" w14:textId="77777777" w:rsidR="00715A4B" w:rsidRDefault="00654D2A" w:rsidP="00715A4B">
      <w:r>
        <w:t>NSU recognises that these sensitive pieces of information and will take extra care when using or processing them in accordance with this policy.</w:t>
      </w:r>
    </w:p>
    <w:p w14:paraId="20E95A89" w14:textId="77777777" w:rsidR="00715A4B" w:rsidRDefault="00715A4B" w:rsidP="00715A4B"/>
    <w:p w14:paraId="3342FF9B" w14:textId="77777777" w:rsidR="00F07A7D" w:rsidRPr="000C05B2" w:rsidRDefault="00F07A7D" w:rsidP="00F07A7D">
      <w:pPr>
        <w:pStyle w:val="Heading2"/>
        <w:rPr>
          <w:sz w:val="24"/>
        </w:rPr>
      </w:pPr>
      <w:r w:rsidRPr="000C05B2">
        <w:rPr>
          <w:sz w:val="24"/>
        </w:rPr>
        <w:t>Why this policy exists</w:t>
      </w:r>
    </w:p>
    <w:p w14:paraId="2C549BE0" w14:textId="77777777" w:rsidR="00F07A7D" w:rsidRDefault="00F07A7D" w:rsidP="00F07A7D">
      <w:r>
        <w:t>This data protection policy ensures that Newman Students’ Union:</w:t>
      </w:r>
    </w:p>
    <w:p w14:paraId="44ECAD8D" w14:textId="6E06124A" w:rsidR="00F07A7D" w:rsidRDefault="00F07A7D" w:rsidP="00F07A7D">
      <w:pPr>
        <w:pStyle w:val="ListParagraph"/>
        <w:numPr>
          <w:ilvl w:val="0"/>
          <w:numId w:val="17"/>
        </w:numPr>
      </w:pPr>
      <w:r>
        <w:t xml:space="preserve">Complies with </w:t>
      </w:r>
      <w:r w:rsidR="0089774D">
        <w:t>the</w:t>
      </w:r>
      <w:r>
        <w:t xml:space="preserve"> law</w:t>
      </w:r>
      <w:r w:rsidR="0089774D">
        <w:t>s</w:t>
      </w:r>
      <w:r>
        <w:t xml:space="preserve"> and follows good practice;</w:t>
      </w:r>
    </w:p>
    <w:p w14:paraId="46CAD782" w14:textId="77777777" w:rsidR="00F07A7D" w:rsidRDefault="00F07A7D" w:rsidP="00F07A7D">
      <w:pPr>
        <w:pStyle w:val="ListParagraph"/>
        <w:numPr>
          <w:ilvl w:val="0"/>
          <w:numId w:val="17"/>
        </w:numPr>
      </w:pPr>
      <w:r>
        <w:t>Protects the rights of staff, members and partners;</w:t>
      </w:r>
    </w:p>
    <w:p w14:paraId="6EBA7588" w14:textId="77777777" w:rsidR="00F07A7D" w:rsidRDefault="00F07A7D" w:rsidP="00F07A7D">
      <w:pPr>
        <w:pStyle w:val="ListParagraph"/>
        <w:numPr>
          <w:ilvl w:val="0"/>
          <w:numId w:val="17"/>
        </w:numPr>
      </w:pPr>
      <w:r>
        <w:t>Is transparent about how it stores and processes individuals’ data; and</w:t>
      </w:r>
    </w:p>
    <w:p w14:paraId="023BE469" w14:textId="498CBBAB" w:rsidR="00F07A7D" w:rsidRDefault="00F07A7D" w:rsidP="00F07A7D">
      <w:pPr>
        <w:pStyle w:val="ListParagraph"/>
        <w:numPr>
          <w:ilvl w:val="0"/>
          <w:numId w:val="17"/>
        </w:numPr>
      </w:pPr>
      <w:r>
        <w:t>Protects itself from the risks of a data breach.</w:t>
      </w:r>
    </w:p>
    <w:p w14:paraId="0C26FBCA" w14:textId="77777777" w:rsidR="00510EE2" w:rsidRDefault="00510EE2" w:rsidP="003559AF">
      <w:pPr>
        <w:pStyle w:val="Heading2"/>
        <w:rPr>
          <w:sz w:val="24"/>
        </w:rPr>
      </w:pPr>
    </w:p>
    <w:p w14:paraId="7E648E67" w14:textId="1E85C017" w:rsidR="003559AF" w:rsidRPr="000C05B2" w:rsidRDefault="003559AF" w:rsidP="003559AF">
      <w:pPr>
        <w:pStyle w:val="Heading2"/>
        <w:rPr>
          <w:sz w:val="28"/>
        </w:rPr>
      </w:pPr>
      <w:r w:rsidRPr="000C05B2">
        <w:rPr>
          <w:sz w:val="24"/>
        </w:rPr>
        <w:t>Data protection law</w:t>
      </w:r>
    </w:p>
    <w:p w14:paraId="72B80D69" w14:textId="0D7DE05E" w:rsidR="003559AF" w:rsidRDefault="003559AF" w:rsidP="003559AF">
      <w:r>
        <w:t>The</w:t>
      </w:r>
      <w:r w:rsidR="00510EE2">
        <w:t xml:space="preserve"> UK GDPR</w:t>
      </w:r>
      <w:r w:rsidR="00DD1D69">
        <w:t xml:space="preserve"> </w:t>
      </w:r>
      <w:r>
        <w:t>describes how organisations – including Newman Students’ Union – must collect, handle and store personal information.</w:t>
      </w:r>
    </w:p>
    <w:p w14:paraId="19E76910" w14:textId="77777777" w:rsidR="003559AF" w:rsidRDefault="003559AF" w:rsidP="003559AF">
      <w:r>
        <w:lastRenderedPageBreak/>
        <w:t xml:space="preserve">These rules apply regardless of whether data </w:t>
      </w:r>
      <w:proofErr w:type="gramStart"/>
      <w:r>
        <w:t>is stored</w:t>
      </w:r>
      <w:proofErr w:type="gramEnd"/>
      <w:r>
        <w:t xml:space="preserve"> electronically, on paper or on other materials.</w:t>
      </w:r>
    </w:p>
    <w:p w14:paraId="5DB63E49" w14:textId="77777777" w:rsidR="003559AF" w:rsidRDefault="003559AF" w:rsidP="003559AF">
      <w:r>
        <w:t>To comply with the law, personal information must be collected and used fairly, stored safely and not disclosed unlawfully.</w:t>
      </w:r>
    </w:p>
    <w:p w14:paraId="33806E8E" w14:textId="4E4C09F6" w:rsidR="003559AF" w:rsidRPr="003559AF" w:rsidRDefault="003559AF" w:rsidP="003559AF">
      <w:r w:rsidRPr="003559AF">
        <w:t xml:space="preserve">The </w:t>
      </w:r>
      <w:r w:rsidR="00510EE2">
        <w:t xml:space="preserve">UK GDPR </w:t>
      </w:r>
      <w:r w:rsidR="00DD1D69">
        <w:t>is</w:t>
      </w:r>
      <w:r w:rsidRPr="003559AF">
        <w:t xml:space="preserve"> underpinned by </w:t>
      </w:r>
      <w:r w:rsidR="00510EE2">
        <w:t>s</w:t>
      </w:r>
      <w:r w:rsidR="00AA21F0">
        <w:t>even</w:t>
      </w:r>
      <w:r w:rsidRPr="003559AF">
        <w:t xml:space="preserve"> important principles</w:t>
      </w:r>
      <w:r>
        <w:t xml:space="preserve"> of </w:t>
      </w:r>
      <w:r w:rsidR="00DD1D69">
        <w:t xml:space="preserve">the </w:t>
      </w:r>
      <w:r>
        <w:t>GDPR</w:t>
      </w:r>
      <w:r w:rsidRPr="003559AF">
        <w:t>. These say that personal data must:</w:t>
      </w:r>
    </w:p>
    <w:p w14:paraId="611E16F9" w14:textId="77777777" w:rsidR="003559AF" w:rsidRPr="00EC3CB8" w:rsidRDefault="003559AF" w:rsidP="003559AF">
      <w:pPr>
        <w:pStyle w:val="ListParagraph"/>
        <w:numPr>
          <w:ilvl w:val="0"/>
          <w:numId w:val="20"/>
        </w:numPr>
        <w:rPr>
          <w:rFonts w:ascii="Century Gothic" w:hAnsi="Century Gothic"/>
          <w:b/>
        </w:rPr>
      </w:pPr>
      <w:r w:rsidRPr="00EC3CB8">
        <w:rPr>
          <w:rFonts w:ascii="Century Gothic" w:hAnsi="Century Gothic"/>
          <w:b/>
        </w:rPr>
        <w:t xml:space="preserve">Lawful, </w:t>
      </w:r>
      <w:proofErr w:type="gramStart"/>
      <w:r w:rsidRPr="00EC3CB8">
        <w:rPr>
          <w:rFonts w:ascii="Century Gothic" w:hAnsi="Century Gothic"/>
          <w:b/>
        </w:rPr>
        <w:t>fair</w:t>
      </w:r>
      <w:proofErr w:type="gramEnd"/>
      <w:r w:rsidRPr="00EC3CB8">
        <w:rPr>
          <w:rFonts w:ascii="Century Gothic" w:hAnsi="Century Gothic"/>
          <w:b/>
        </w:rPr>
        <w:t xml:space="preserve"> and transparent</w:t>
      </w:r>
    </w:p>
    <w:p w14:paraId="5A64430B" w14:textId="77777777" w:rsidR="003559AF" w:rsidRPr="003559AF" w:rsidRDefault="003559AF" w:rsidP="003559AF">
      <w:pPr>
        <w:pStyle w:val="ListParagraph"/>
        <w:rPr>
          <w:rFonts w:ascii="Century Gothic" w:hAnsi="Century Gothic"/>
        </w:rPr>
      </w:pPr>
      <w:r w:rsidRPr="003559AF">
        <w:rPr>
          <w:rFonts w:ascii="Century Gothic" w:hAnsi="Century Gothic"/>
        </w:rPr>
        <w:t>There has to be legitimate grounds for collecting the data and it must not have a negative effect on the person or be used in a way they wouldn’t expect.</w:t>
      </w:r>
      <w:r w:rsidR="00EC3CB8">
        <w:rPr>
          <w:rFonts w:ascii="Century Gothic" w:hAnsi="Century Gothic"/>
        </w:rPr>
        <w:br/>
      </w:r>
    </w:p>
    <w:p w14:paraId="536CEF1C" w14:textId="77777777" w:rsidR="003559AF" w:rsidRPr="00EC3CB8" w:rsidRDefault="003559AF" w:rsidP="00EC3CB8">
      <w:pPr>
        <w:pStyle w:val="ListParagraph"/>
        <w:numPr>
          <w:ilvl w:val="0"/>
          <w:numId w:val="20"/>
        </w:numPr>
        <w:rPr>
          <w:rFonts w:ascii="Century Gothic" w:hAnsi="Century Gothic"/>
          <w:b/>
        </w:rPr>
      </w:pPr>
      <w:r w:rsidRPr="00EC3CB8">
        <w:rPr>
          <w:rFonts w:ascii="Century Gothic" w:hAnsi="Century Gothic"/>
          <w:b/>
        </w:rPr>
        <w:t>Limited for its purpose</w:t>
      </w:r>
    </w:p>
    <w:p w14:paraId="151DF784" w14:textId="77777777" w:rsidR="003559AF" w:rsidRPr="003559AF" w:rsidRDefault="003559AF" w:rsidP="00EC3CB8">
      <w:pPr>
        <w:pStyle w:val="ListParagraph"/>
        <w:rPr>
          <w:rFonts w:ascii="Century Gothic" w:hAnsi="Century Gothic"/>
        </w:rPr>
      </w:pPr>
      <w:r w:rsidRPr="003559AF">
        <w:rPr>
          <w:rFonts w:ascii="Century Gothic" w:hAnsi="Century Gothic"/>
        </w:rPr>
        <w:t>Data should be collected for specified and explicit purposes and not used in a way someone wouldn’t expect.</w:t>
      </w:r>
      <w:r w:rsidR="00EC3CB8">
        <w:rPr>
          <w:rFonts w:ascii="Century Gothic" w:hAnsi="Century Gothic"/>
        </w:rPr>
        <w:br/>
      </w:r>
    </w:p>
    <w:p w14:paraId="39AD3D79" w14:textId="77777777" w:rsidR="003559AF" w:rsidRPr="00EC3CB8" w:rsidRDefault="003559AF" w:rsidP="00EC3CB8">
      <w:pPr>
        <w:pStyle w:val="ListParagraph"/>
        <w:numPr>
          <w:ilvl w:val="0"/>
          <w:numId w:val="20"/>
        </w:numPr>
        <w:rPr>
          <w:rFonts w:ascii="Century Gothic" w:hAnsi="Century Gothic"/>
          <w:b/>
        </w:rPr>
      </w:pPr>
      <w:r w:rsidRPr="00EC3CB8">
        <w:rPr>
          <w:rFonts w:ascii="Century Gothic" w:hAnsi="Century Gothic"/>
          <w:b/>
        </w:rPr>
        <w:t>Adequate and necessary</w:t>
      </w:r>
    </w:p>
    <w:p w14:paraId="461C1F7A" w14:textId="77777777" w:rsidR="003559AF" w:rsidRPr="00EC3CB8" w:rsidRDefault="003559AF" w:rsidP="00EC3CB8">
      <w:pPr>
        <w:pStyle w:val="ListParagraph"/>
        <w:rPr>
          <w:rFonts w:ascii="Century Gothic" w:hAnsi="Century Gothic"/>
          <w:b/>
        </w:rPr>
      </w:pPr>
      <w:r w:rsidRPr="003559AF">
        <w:rPr>
          <w:rFonts w:ascii="Century Gothic" w:hAnsi="Century Gothic"/>
        </w:rPr>
        <w:t xml:space="preserve">It must be clear why the data is </w:t>
      </w:r>
      <w:proofErr w:type="gramStart"/>
      <w:r w:rsidRPr="003559AF">
        <w:rPr>
          <w:rFonts w:ascii="Century Gothic" w:hAnsi="Century Gothic"/>
        </w:rPr>
        <w:t>being collected</w:t>
      </w:r>
      <w:proofErr w:type="gramEnd"/>
      <w:r w:rsidRPr="003559AF">
        <w:rPr>
          <w:rFonts w:ascii="Century Gothic" w:hAnsi="Century Gothic"/>
        </w:rPr>
        <w:t xml:space="preserve"> and what will be done with it. Unnecessary data or information without any purpose should not </w:t>
      </w:r>
      <w:proofErr w:type="gramStart"/>
      <w:r w:rsidRPr="003559AF">
        <w:rPr>
          <w:rFonts w:ascii="Century Gothic" w:hAnsi="Century Gothic"/>
        </w:rPr>
        <w:t>be collected</w:t>
      </w:r>
      <w:proofErr w:type="gramEnd"/>
      <w:r w:rsidRPr="003559AF">
        <w:rPr>
          <w:rFonts w:ascii="Century Gothic" w:hAnsi="Century Gothic"/>
        </w:rPr>
        <w:t>.</w:t>
      </w:r>
      <w:r w:rsidR="00EC3CB8">
        <w:rPr>
          <w:rFonts w:ascii="Century Gothic" w:hAnsi="Century Gothic"/>
        </w:rPr>
        <w:br/>
      </w:r>
    </w:p>
    <w:p w14:paraId="3FF060F7" w14:textId="77777777" w:rsidR="003559AF" w:rsidRPr="00EC3CB8" w:rsidRDefault="003559AF" w:rsidP="00EC3CB8">
      <w:pPr>
        <w:pStyle w:val="ListParagraph"/>
        <w:numPr>
          <w:ilvl w:val="0"/>
          <w:numId w:val="20"/>
        </w:numPr>
        <w:rPr>
          <w:rFonts w:ascii="Century Gothic" w:hAnsi="Century Gothic"/>
          <w:b/>
        </w:rPr>
      </w:pPr>
      <w:r w:rsidRPr="00EC3CB8">
        <w:rPr>
          <w:rFonts w:ascii="Century Gothic" w:hAnsi="Century Gothic"/>
          <w:b/>
        </w:rPr>
        <w:t>Accurate</w:t>
      </w:r>
    </w:p>
    <w:p w14:paraId="03C4AED0" w14:textId="77777777" w:rsidR="003559AF" w:rsidRPr="003559AF" w:rsidRDefault="003559AF" w:rsidP="00EC3CB8">
      <w:pPr>
        <w:pStyle w:val="ListParagraph"/>
        <w:rPr>
          <w:rFonts w:ascii="Century Gothic" w:hAnsi="Century Gothic"/>
        </w:rPr>
      </w:pPr>
      <w:r w:rsidRPr="003559AF">
        <w:rPr>
          <w:rFonts w:ascii="Century Gothic" w:hAnsi="Century Gothic"/>
        </w:rPr>
        <w:t>Reasonable steps must be taken to keep the information up to date and to change it if it is inaccurate.</w:t>
      </w:r>
      <w:r w:rsidR="00EC3CB8">
        <w:rPr>
          <w:rFonts w:ascii="Century Gothic" w:hAnsi="Century Gothic"/>
        </w:rPr>
        <w:br/>
      </w:r>
    </w:p>
    <w:p w14:paraId="2B731531" w14:textId="77777777" w:rsidR="003559AF" w:rsidRPr="00EC3CB8" w:rsidRDefault="003559AF" w:rsidP="00EC3CB8">
      <w:pPr>
        <w:pStyle w:val="ListParagraph"/>
        <w:numPr>
          <w:ilvl w:val="0"/>
          <w:numId w:val="20"/>
        </w:numPr>
        <w:rPr>
          <w:rFonts w:ascii="Century Gothic" w:hAnsi="Century Gothic"/>
          <w:b/>
        </w:rPr>
      </w:pPr>
      <w:r w:rsidRPr="00EC3CB8">
        <w:rPr>
          <w:rFonts w:ascii="Century Gothic" w:hAnsi="Century Gothic"/>
          <w:b/>
        </w:rPr>
        <w:t>Not kept longer than needed</w:t>
      </w:r>
    </w:p>
    <w:p w14:paraId="7900B20B" w14:textId="77777777" w:rsidR="003559AF" w:rsidRPr="003559AF" w:rsidRDefault="003559AF" w:rsidP="00EC3CB8">
      <w:pPr>
        <w:pStyle w:val="ListParagraph"/>
        <w:rPr>
          <w:rFonts w:ascii="Century Gothic" w:hAnsi="Century Gothic"/>
        </w:rPr>
      </w:pPr>
      <w:r w:rsidRPr="003559AF">
        <w:rPr>
          <w:rFonts w:ascii="Century Gothic" w:hAnsi="Century Gothic"/>
        </w:rPr>
        <w:t>Data should not be kept for longer than is needed, and it must be properly destroyed or deleted when it is no longer used or goes out of date.</w:t>
      </w:r>
      <w:r w:rsidR="00EC3CB8">
        <w:rPr>
          <w:rFonts w:ascii="Century Gothic" w:hAnsi="Century Gothic"/>
        </w:rPr>
        <w:br/>
      </w:r>
    </w:p>
    <w:p w14:paraId="2ABB4782" w14:textId="77777777" w:rsidR="003559AF" w:rsidRPr="00EC3CB8" w:rsidRDefault="003559AF" w:rsidP="00EC3CB8">
      <w:pPr>
        <w:pStyle w:val="ListParagraph"/>
        <w:numPr>
          <w:ilvl w:val="0"/>
          <w:numId w:val="20"/>
        </w:numPr>
        <w:rPr>
          <w:rFonts w:ascii="Century Gothic" w:hAnsi="Century Gothic"/>
          <w:b/>
        </w:rPr>
      </w:pPr>
      <w:r w:rsidRPr="00EC3CB8">
        <w:rPr>
          <w:rFonts w:ascii="Century Gothic" w:hAnsi="Century Gothic"/>
          <w:b/>
        </w:rPr>
        <w:t>Integrity and confidentiality</w:t>
      </w:r>
    </w:p>
    <w:p w14:paraId="6DB31546" w14:textId="29CD363B" w:rsidR="003559AF" w:rsidRDefault="003559AF" w:rsidP="00EC3CB8">
      <w:pPr>
        <w:pStyle w:val="ListParagraph"/>
        <w:rPr>
          <w:rFonts w:ascii="Century Gothic" w:hAnsi="Century Gothic"/>
        </w:rPr>
      </w:pPr>
      <w:r w:rsidRPr="003559AF">
        <w:rPr>
          <w:rFonts w:ascii="Century Gothic" w:hAnsi="Century Gothic"/>
        </w:rPr>
        <w:t>Data should be processed in a way that ensures appropriate security, including protection against unauthorised or unlawful processing, loss, damage or destruction, and kept safe and secure.</w:t>
      </w:r>
    </w:p>
    <w:p w14:paraId="40A643CF" w14:textId="458435E3" w:rsidR="00AC4288" w:rsidRDefault="00AC4288" w:rsidP="00EC3CB8">
      <w:pPr>
        <w:pStyle w:val="ListParagraph"/>
        <w:rPr>
          <w:rFonts w:ascii="Century Gothic" w:hAnsi="Century Gothic"/>
        </w:rPr>
      </w:pPr>
    </w:p>
    <w:p w14:paraId="7C142F8F" w14:textId="107C6A93" w:rsidR="00AC4288" w:rsidRPr="00AC4288" w:rsidRDefault="00AC4288" w:rsidP="00AC4288">
      <w:pPr>
        <w:pStyle w:val="ListParagraph"/>
        <w:numPr>
          <w:ilvl w:val="0"/>
          <w:numId w:val="20"/>
        </w:numPr>
        <w:rPr>
          <w:rFonts w:ascii="Century Gothic" w:hAnsi="Century Gothic"/>
          <w:b/>
        </w:rPr>
      </w:pPr>
      <w:r w:rsidRPr="00AC4288">
        <w:rPr>
          <w:rFonts w:ascii="Century Gothic" w:hAnsi="Century Gothic"/>
          <w:b/>
        </w:rPr>
        <w:t>Accountability</w:t>
      </w:r>
    </w:p>
    <w:p w14:paraId="770A7C8E" w14:textId="7501B08F" w:rsidR="00AC4288" w:rsidRPr="00AC4288" w:rsidRDefault="00AC4288" w:rsidP="00AC4288">
      <w:pPr>
        <w:pStyle w:val="ListParagraph"/>
        <w:rPr>
          <w:rFonts w:ascii="Century Gothic" w:hAnsi="Century Gothic"/>
        </w:rPr>
      </w:pPr>
      <w:r w:rsidRPr="00AC4288">
        <w:rPr>
          <w:rFonts w:ascii="Century Gothic" w:hAnsi="Century Gothic"/>
        </w:rPr>
        <w:t>The accountability principle requires you to take responsibility for what you do with personal data and how you comply with the other principles. You must have appropriate measures and records in place to be able to demonstrate your compliance.</w:t>
      </w:r>
    </w:p>
    <w:p w14:paraId="10114234" w14:textId="15EA20A1" w:rsidR="00AC4288" w:rsidRDefault="00AC4288" w:rsidP="00AC4288">
      <w:pPr>
        <w:pStyle w:val="ListParagraph"/>
        <w:rPr>
          <w:rFonts w:ascii="Century Gothic" w:hAnsi="Century Gothic"/>
        </w:rPr>
      </w:pPr>
    </w:p>
    <w:p w14:paraId="4AD5C67A" w14:textId="24D3FC8B" w:rsidR="007F3BAB" w:rsidRPr="007F3BAB" w:rsidRDefault="00715A4B" w:rsidP="007F3BAB">
      <w:pPr>
        <w:rPr>
          <w:rFonts w:ascii="Century Gothic" w:hAnsi="Century Gothic"/>
        </w:rPr>
      </w:pPr>
      <w:r>
        <w:rPr>
          <w:rFonts w:ascii="Century Gothic" w:hAnsi="Century Gothic"/>
        </w:rPr>
        <w:t xml:space="preserve">Under the </w:t>
      </w:r>
      <w:r w:rsidR="00510EE2">
        <w:rPr>
          <w:rFonts w:ascii="Century Gothic" w:hAnsi="Century Gothic"/>
        </w:rPr>
        <w:t>law</w:t>
      </w:r>
      <w:r>
        <w:rPr>
          <w:rFonts w:ascii="Century Gothic" w:hAnsi="Century Gothic"/>
        </w:rPr>
        <w:t>, d</w:t>
      </w:r>
      <w:r w:rsidR="007F3BAB">
        <w:rPr>
          <w:rFonts w:ascii="Century Gothic" w:hAnsi="Century Gothic"/>
        </w:rPr>
        <w:t xml:space="preserve">ata </w:t>
      </w:r>
      <w:r>
        <w:rPr>
          <w:rFonts w:ascii="Century Gothic" w:hAnsi="Century Gothic"/>
        </w:rPr>
        <w:t xml:space="preserve">subjects have a number of rights regarding the use of their personal information. They can be found at: </w:t>
      </w:r>
      <w:hyperlink r:id="rId13" w:history="1">
        <w:r w:rsidRPr="000D6656">
          <w:rPr>
            <w:rStyle w:val="Hyperlink"/>
            <w:rFonts w:ascii="Century Gothic" w:hAnsi="Century Gothic"/>
          </w:rPr>
          <w:t>https://ico.org.uk/for-</w:t>
        </w:r>
        <w:r w:rsidRPr="000D6656">
          <w:rPr>
            <w:rStyle w:val="Hyperlink"/>
            <w:rFonts w:ascii="Century Gothic" w:hAnsi="Century Gothic"/>
          </w:rPr>
          <w:lastRenderedPageBreak/>
          <w:t>organisations/guide-to-the-general-data-protection-regulation-gdpr/individual-rights/</w:t>
        </w:r>
      </w:hyperlink>
      <w:r>
        <w:rPr>
          <w:rFonts w:ascii="Century Gothic" w:hAnsi="Century Gothic"/>
        </w:rPr>
        <w:t xml:space="preserve"> </w:t>
      </w:r>
    </w:p>
    <w:p w14:paraId="062C0260" w14:textId="77777777" w:rsidR="001B305D" w:rsidRDefault="001B305D" w:rsidP="00EC3CB8">
      <w:pPr>
        <w:pStyle w:val="Heading2"/>
        <w:rPr>
          <w:rFonts w:ascii="Century Gothic" w:eastAsiaTheme="minorHAnsi" w:hAnsi="Century Gothic" w:cstheme="minorBidi"/>
          <w:b w:val="0"/>
          <w:bCs w:val="0"/>
          <w:color w:val="auto"/>
          <w:sz w:val="22"/>
          <w:szCs w:val="22"/>
        </w:rPr>
      </w:pPr>
    </w:p>
    <w:p w14:paraId="6163DE5C" w14:textId="77777777" w:rsidR="00EC3CB8" w:rsidRPr="000C05B2" w:rsidRDefault="00EC3CB8" w:rsidP="00EC3CB8">
      <w:pPr>
        <w:pStyle w:val="Heading2"/>
        <w:rPr>
          <w:sz w:val="28"/>
          <w:u w:val="single"/>
        </w:rPr>
      </w:pPr>
      <w:r w:rsidRPr="000C05B2">
        <w:rPr>
          <w:sz w:val="28"/>
          <w:u w:val="single"/>
        </w:rPr>
        <w:t xml:space="preserve">People, </w:t>
      </w:r>
      <w:proofErr w:type="gramStart"/>
      <w:r w:rsidRPr="000C05B2">
        <w:rPr>
          <w:sz w:val="28"/>
          <w:u w:val="single"/>
        </w:rPr>
        <w:t>risks</w:t>
      </w:r>
      <w:proofErr w:type="gramEnd"/>
      <w:r w:rsidRPr="000C05B2">
        <w:rPr>
          <w:sz w:val="28"/>
          <w:u w:val="single"/>
        </w:rPr>
        <w:t xml:space="preserve"> and responsibilities</w:t>
      </w:r>
    </w:p>
    <w:p w14:paraId="4F56662F" w14:textId="77777777" w:rsidR="00EC3CB8" w:rsidRPr="000C05B2" w:rsidRDefault="00EC3CB8" w:rsidP="00EC3CB8">
      <w:pPr>
        <w:pStyle w:val="Heading2"/>
        <w:rPr>
          <w:sz w:val="24"/>
        </w:rPr>
      </w:pPr>
      <w:r w:rsidRPr="000C05B2">
        <w:rPr>
          <w:sz w:val="24"/>
        </w:rPr>
        <w:t>Policy scope</w:t>
      </w:r>
    </w:p>
    <w:p w14:paraId="409AEF18" w14:textId="77777777" w:rsidR="00EC3CB8" w:rsidRDefault="00EC3CB8" w:rsidP="00EC3CB8">
      <w:r>
        <w:t>This policy applies to:</w:t>
      </w:r>
    </w:p>
    <w:p w14:paraId="12D33347" w14:textId="77777777" w:rsidR="00EC3CB8" w:rsidRDefault="00EC3CB8" w:rsidP="00EC3CB8">
      <w:pPr>
        <w:pStyle w:val="ListParagraph"/>
        <w:numPr>
          <w:ilvl w:val="0"/>
          <w:numId w:val="21"/>
        </w:numPr>
        <w:rPr>
          <w:rFonts w:ascii="Century Gothic" w:hAnsi="Century Gothic"/>
        </w:rPr>
      </w:pPr>
      <w:r>
        <w:rPr>
          <w:rFonts w:ascii="Century Gothic" w:hAnsi="Century Gothic"/>
        </w:rPr>
        <w:t>The Board of Trustees of Newman Students’ Union</w:t>
      </w:r>
      <w:r w:rsidR="001D1FA6">
        <w:rPr>
          <w:rFonts w:ascii="Century Gothic" w:hAnsi="Century Gothic"/>
        </w:rPr>
        <w:t>;</w:t>
      </w:r>
    </w:p>
    <w:p w14:paraId="4B62F02D" w14:textId="77777777" w:rsidR="00EC3CB8" w:rsidRDefault="00EC3CB8" w:rsidP="00EC3CB8">
      <w:pPr>
        <w:pStyle w:val="ListParagraph"/>
        <w:numPr>
          <w:ilvl w:val="0"/>
          <w:numId w:val="21"/>
        </w:numPr>
        <w:rPr>
          <w:rFonts w:ascii="Century Gothic" w:hAnsi="Century Gothic"/>
        </w:rPr>
      </w:pPr>
      <w:r>
        <w:rPr>
          <w:rFonts w:ascii="Century Gothic" w:hAnsi="Century Gothic"/>
        </w:rPr>
        <w:t>All staff and volunteers of Newman Students’ Union</w:t>
      </w:r>
      <w:r w:rsidR="001D1FA6">
        <w:rPr>
          <w:rFonts w:ascii="Century Gothic" w:hAnsi="Century Gothic"/>
        </w:rPr>
        <w:t>; and</w:t>
      </w:r>
    </w:p>
    <w:p w14:paraId="2DA4CFD5" w14:textId="77777777" w:rsidR="00EC3CB8" w:rsidRDefault="00EC3CB8" w:rsidP="00EC3CB8">
      <w:pPr>
        <w:pStyle w:val="ListParagraph"/>
        <w:numPr>
          <w:ilvl w:val="0"/>
          <w:numId w:val="21"/>
        </w:numPr>
        <w:rPr>
          <w:rFonts w:ascii="Century Gothic" w:hAnsi="Century Gothic"/>
        </w:rPr>
      </w:pPr>
      <w:r>
        <w:rPr>
          <w:rFonts w:ascii="Century Gothic" w:hAnsi="Century Gothic"/>
        </w:rPr>
        <w:t>All contractors, suppliers and other people working on behalf of Newman Students’ Union</w:t>
      </w:r>
      <w:r w:rsidR="001D1FA6">
        <w:rPr>
          <w:rFonts w:ascii="Century Gothic" w:hAnsi="Century Gothic"/>
        </w:rPr>
        <w:t>.</w:t>
      </w:r>
    </w:p>
    <w:p w14:paraId="26C5DDEC" w14:textId="561F33D0" w:rsidR="001D1FA6" w:rsidRDefault="001D1FA6" w:rsidP="001D1FA6">
      <w:pPr>
        <w:rPr>
          <w:rFonts w:ascii="Century Gothic" w:hAnsi="Century Gothic"/>
        </w:rPr>
      </w:pPr>
      <w:r>
        <w:rPr>
          <w:rFonts w:ascii="Century Gothic" w:hAnsi="Century Gothic"/>
        </w:rPr>
        <w:t xml:space="preserve">It applies to all </w:t>
      </w:r>
      <w:r w:rsidR="00AC4288">
        <w:rPr>
          <w:rFonts w:ascii="Century Gothic" w:hAnsi="Century Gothic"/>
        </w:rPr>
        <w:t xml:space="preserve">personal </w:t>
      </w:r>
      <w:r>
        <w:rPr>
          <w:rFonts w:ascii="Century Gothic" w:hAnsi="Century Gothic"/>
        </w:rPr>
        <w:t>data that the company holds relating to identifiable individuals, even if that information te</w:t>
      </w:r>
      <w:r w:rsidR="001B305D">
        <w:rPr>
          <w:rFonts w:ascii="Century Gothic" w:hAnsi="Century Gothic"/>
        </w:rPr>
        <w:t xml:space="preserve">chnically falls outside of the </w:t>
      </w:r>
      <w:r w:rsidR="00AC4288">
        <w:rPr>
          <w:rFonts w:ascii="Century Gothic" w:hAnsi="Century Gothic"/>
        </w:rPr>
        <w:t xml:space="preserve">UK </w:t>
      </w:r>
      <w:r w:rsidR="001B305D">
        <w:rPr>
          <w:rFonts w:ascii="Century Gothic" w:hAnsi="Century Gothic"/>
        </w:rPr>
        <w:t>GDPR</w:t>
      </w:r>
      <w:r>
        <w:rPr>
          <w:rFonts w:ascii="Century Gothic" w:hAnsi="Century Gothic"/>
        </w:rPr>
        <w:t>. This can include:</w:t>
      </w:r>
    </w:p>
    <w:p w14:paraId="0FDF5B6A" w14:textId="77777777" w:rsidR="001D1FA6" w:rsidRDefault="001D1FA6" w:rsidP="001D1FA6">
      <w:pPr>
        <w:pStyle w:val="ListParagraph"/>
        <w:numPr>
          <w:ilvl w:val="0"/>
          <w:numId w:val="22"/>
        </w:numPr>
        <w:rPr>
          <w:rFonts w:ascii="Century Gothic" w:hAnsi="Century Gothic"/>
        </w:rPr>
      </w:pPr>
      <w:r>
        <w:rPr>
          <w:rFonts w:ascii="Century Gothic" w:hAnsi="Century Gothic"/>
        </w:rPr>
        <w:t>Names of individuals</w:t>
      </w:r>
      <w:r w:rsidR="00EA5306">
        <w:rPr>
          <w:rFonts w:ascii="Century Gothic" w:hAnsi="Century Gothic"/>
        </w:rPr>
        <w:t>;</w:t>
      </w:r>
    </w:p>
    <w:p w14:paraId="06C29939" w14:textId="77777777" w:rsidR="001D1FA6" w:rsidRDefault="001D1FA6" w:rsidP="001D1FA6">
      <w:pPr>
        <w:pStyle w:val="ListParagraph"/>
        <w:numPr>
          <w:ilvl w:val="0"/>
          <w:numId w:val="22"/>
        </w:numPr>
        <w:rPr>
          <w:rFonts w:ascii="Century Gothic" w:hAnsi="Century Gothic"/>
        </w:rPr>
      </w:pPr>
      <w:r>
        <w:rPr>
          <w:rFonts w:ascii="Century Gothic" w:hAnsi="Century Gothic"/>
        </w:rPr>
        <w:t>Postal addresses</w:t>
      </w:r>
      <w:r w:rsidR="00EA5306">
        <w:rPr>
          <w:rFonts w:ascii="Century Gothic" w:hAnsi="Century Gothic"/>
        </w:rPr>
        <w:t>;</w:t>
      </w:r>
    </w:p>
    <w:p w14:paraId="727CDD85" w14:textId="77777777" w:rsidR="001D1FA6" w:rsidRDefault="001D1FA6" w:rsidP="001D1FA6">
      <w:pPr>
        <w:pStyle w:val="ListParagraph"/>
        <w:numPr>
          <w:ilvl w:val="0"/>
          <w:numId w:val="22"/>
        </w:numPr>
        <w:rPr>
          <w:rFonts w:ascii="Century Gothic" w:hAnsi="Century Gothic"/>
        </w:rPr>
      </w:pPr>
      <w:r>
        <w:rPr>
          <w:rFonts w:ascii="Century Gothic" w:hAnsi="Century Gothic"/>
        </w:rPr>
        <w:t>Email addresses</w:t>
      </w:r>
      <w:r w:rsidR="00EA5306">
        <w:rPr>
          <w:rFonts w:ascii="Century Gothic" w:hAnsi="Century Gothic"/>
        </w:rPr>
        <w:t>;</w:t>
      </w:r>
    </w:p>
    <w:p w14:paraId="3B4B31E6" w14:textId="77777777" w:rsidR="001D1FA6" w:rsidRDefault="001D1FA6" w:rsidP="001D1FA6">
      <w:pPr>
        <w:pStyle w:val="ListParagraph"/>
        <w:numPr>
          <w:ilvl w:val="0"/>
          <w:numId w:val="22"/>
        </w:numPr>
        <w:rPr>
          <w:rFonts w:ascii="Century Gothic" w:hAnsi="Century Gothic"/>
        </w:rPr>
      </w:pPr>
      <w:r>
        <w:rPr>
          <w:rFonts w:ascii="Century Gothic" w:hAnsi="Century Gothic"/>
        </w:rPr>
        <w:t>Telephone numbers</w:t>
      </w:r>
      <w:r w:rsidR="00EA5306">
        <w:rPr>
          <w:rFonts w:ascii="Century Gothic" w:hAnsi="Century Gothic"/>
        </w:rPr>
        <w:t>; and</w:t>
      </w:r>
    </w:p>
    <w:p w14:paraId="4EC624B0" w14:textId="77777777" w:rsidR="001D1FA6" w:rsidRPr="000C05B2" w:rsidRDefault="001D1FA6" w:rsidP="001D1FA6">
      <w:pPr>
        <w:pStyle w:val="ListParagraph"/>
        <w:numPr>
          <w:ilvl w:val="0"/>
          <w:numId w:val="22"/>
        </w:numPr>
        <w:rPr>
          <w:rFonts w:ascii="Century Gothic" w:hAnsi="Century Gothic"/>
        </w:rPr>
      </w:pPr>
      <w:r>
        <w:rPr>
          <w:rFonts w:ascii="Century Gothic" w:hAnsi="Century Gothic"/>
        </w:rPr>
        <w:t>… plus any other information relating to individuals</w:t>
      </w:r>
    </w:p>
    <w:p w14:paraId="227A4F81" w14:textId="77777777" w:rsidR="000C05B2" w:rsidRDefault="000C05B2" w:rsidP="001D1FA6">
      <w:pPr>
        <w:pStyle w:val="Heading2"/>
        <w:rPr>
          <w:sz w:val="24"/>
        </w:rPr>
      </w:pPr>
    </w:p>
    <w:p w14:paraId="4948B9FD" w14:textId="77777777" w:rsidR="001D1FA6" w:rsidRPr="000C05B2" w:rsidRDefault="001D1FA6" w:rsidP="001D1FA6">
      <w:pPr>
        <w:pStyle w:val="Heading2"/>
        <w:rPr>
          <w:sz w:val="24"/>
        </w:rPr>
      </w:pPr>
      <w:r w:rsidRPr="000C05B2">
        <w:rPr>
          <w:sz w:val="24"/>
        </w:rPr>
        <w:t>Data protection risks</w:t>
      </w:r>
    </w:p>
    <w:p w14:paraId="06140C9C" w14:textId="77777777" w:rsidR="001D1FA6" w:rsidRDefault="00EA5306" w:rsidP="001D1FA6">
      <w:r>
        <w:t>This policy helps to protect Newman Students’ Union from data security risks, including:</w:t>
      </w:r>
    </w:p>
    <w:p w14:paraId="4A346D26" w14:textId="77777777" w:rsidR="00EA5306" w:rsidRDefault="00EA5306" w:rsidP="00EA5306">
      <w:pPr>
        <w:pStyle w:val="ListParagraph"/>
        <w:numPr>
          <w:ilvl w:val="0"/>
          <w:numId w:val="23"/>
        </w:numPr>
      </w:pPr>
      <w:r>
        <w:t>Information about individuals getting into the wrong hands, through poor security or inappropriate disclosure of information; or</w:t>
      </w:r>
    </w:p>
    <w:p w14:paraId="584C38A6" w14:textId="77777777" w:rsidR="00EA5306" w:rsidRDefault="00EA5306" w:rsidP="00EA5306">
      <w:pPr>
        <w:pStyle w:val="ListParagraph"/>
        <w:numPr>
          <w:ilvl w:val="0"/>
          <w:numId w:val="23"/>
        </w:numPr>
      </w:pPr>
      <w:r>
        <w:t>Individuals being harmed through data being inaccurate or insufficient.</w:t>
      </w:r>
    </w:p>
    <w:p w14:paraId="7F261D14" w14:textId="5BECA211" w:rsidR="000C05B2" w:rsidRDefault="0056722A" w:rsidP="000C05B2">
      <w:r>
        <w:t xml:space="preserve">An inventory of the </w:t>
      </w:r>
      <w:r w:rsidR="00AC4288">
        <w:t xml:space="preserve">data protection </w:t>
      </w:r>
      <w:r>
        <w:t>risk areas and specific data sets</w:t>
      </w:r>
      <w:r w:rsidR="00EA5306">
        <w:t xml:space="preserve"> within Newman Students’ Union is outlined </w:t>
      </w:r>
      <w:r>
        <w:t xml:space="preserve">in </w:t>
      </w:r>
      <w:r w:rsidR="009E23CE">
        <w:rPr>
          <w:b/>
        </w:rPr>
        <w:t>A</w:t>
      </w:r>
      <w:r w:rsidRPr="0056722A">
        <w:rPr>
          <w:b/>
        </w:rPr>
        <w:t>ppendix 1</w:t>
      </w:r>
      <w:r w:rsidR="00085A3A">
        <w:rPr>
          <w:b/>
        </w:rPr>
        <w:t>: Inventory of Data S</w:t>
      </w:r>
      <w:r w:rsidR="009E23CE">
        <w:rPr>
          <w:b/>
        </w:rPr>
        <w:t>ets</w:t>
      </w:r>
      <w:r>
        <w:t xml:space="preserve"> of this policy.</w:t>
      </w:r>
    </w:p>
    <w:p w14:paraId="7436943B" w14:textId="77777777" w:rsidR="009E23CE" w:rsidRDefault="00E10279" w:rsidP="009E23CE">
      <w:pPr>
        <w:rPr>
          <w:b/>
        </w:rPr>
      </w:pPr>
      <w:r>
        <w:t>All retention</w:t>
      </w:r>
      <w:r w:rsidR="009E23CE">
        <w:t xml:space="preserve"> policies specifically for accounting and personnel/employee records can be found in </w:t>
      </w:r>
      <w:r w:rsidR="009E23CE">
        <w:rPr>
          <w:b/>
        </w:rPr>
        <w:t xml:space="preserve">Appendix 2: Retention of </w:t>
      </w:r>
      <w:r w:rsidR="00085A3A">
        <w:rPr>
          <w:b/>
        </w:rPr>
        <w:t>Accounting and Personnel R</w:t>
      </w:r>
      <w:r w:rsidR="009E23CE">
        <w:rPr>
          <w:b/>
        </w:rPr>
        <w:t>ecords.</w:t>
      </w:r>
    </w:p>
    <w:p w14:paraId="5693B5B9" w14:textId="77777777" w:rsidR="00654D2A" w:rsidRDefault="00654D2A" w:rsidP="009E23CE">
      <w:pPr>
        <w:pStyle w:val="Heading2"/>
        <w:rPr>
          <w:rFonts w:asciiTheme="minorHAnsi" w:eastAsiaTheme="minorHAnsi" w:hAnsiTheme="minorHAnsi" w:cstheme="minorBidi"/>
          <w:bCs w:val="0"/>
          <w:color w:val="auto"/>
          <w:sz w:val="22"/>
          <w:szCs w:val="22"/>
        </w:rPr>
      </w:pPr>
    </w:p>
    <w:p w14:paraId="7BAF5F5B" w14:textId="77777777" w:rsidR="000C05B2" w:rsidRPr="009E23CE" w:rsidRDefault="000C05B2" w:rsidP="009E23CE">
      <w:pPr>
        <w:pStyle w:val="Heading2"/>
        <w:rPr>
          <w:sz w:val="22"/>
        </w:rPr>
      </w:pPr>
      <w:r w:rsidRPr="000C05B2">
        <w:t>Data controller and data processor</w:t>
      </w:r>
    </w:p>
    <w:p w14:paraId="11EA2E82" w14:textId="25B3FA85" w:rsidR="000C05B2" w:rsidRDefault="000C05B2" w:rsidP="000C05B2">
      <w:r w:rsidRPr="000C05B2">
        <w:t xml:space="preserve">According to </w:t>
      </w:r>
      <w:r w:rsidR="00AC4288">
        <w:t>law</w:t>
      </w:r>
      <w:r w:rsidRPr="000C05B2">
        <w:t>, different roles are identified as indicated below:</w:t>
      </w:r>
    </w:p>
    <w:p w14:paraId="6006DBDC" w14:textId="77777777" w:rsidR="000C05B2" w:rsidRDefault="000C05B2" w:rsidP="000C05B2">
      <w:r w:rsidRPr="000C05B2">
        <w:rPr>
          <w:b/>
        </w:rPr>
        <w:lastRenderedPageBreak/>
        <w:t>Data Controller</w:t>
      </w:r>
      <w:r>
        <w:t xml:space="preserve"> – “</w:t>
      </w:r>
      <w:r w:rsidR="009E23CE">
        <w:t>means the natural or legal person, public authority, agency or other body which, alone or jointly with others, determine</w:t>
      </w:r>
      <w:r>
        <w:t xml:space="preserve"> the purposes and means of t</w:t>
      </w:r>
      <w:r w:rsidR="009E23CE">
        <w:t>he processing of personal data”</w:t>
      </w:r>
    </w:p>
    <w:p w14:paraId="022D6E54" w14:textId="77777777" w:rsidR="000C05B2" w:rsidRDefault="000C05B2" w:rsidP="000C05B2">
      <w:r w:rsidRPr="000C05B2">
        <w:rPr>
          <w:b/>
        </w:rPr>
        <w:t>Data Processor</w:t>
      </w:r>
      <w:r>
        <w:t xml:space="preserve"> – “means a natural or legal person, public authority, agency or other body which processes personal data on behalf of the controller”</w:t>
      </w:r>
      <w:r w:rsidR="00E709F6">
        <w:t xml:space="preserve">. </w:t>
      </w:r>
    </w:p>
    <w:p w14:paraId="23EE331B" w14:textId="25285C9E" w:rsidR="00654D2A" w:rsidRDefault="00DD1D69" w:rsidP="001D1FA6">
      <w:pPr>
        <w:rPr>
          <w:rFonts w:ascii="Century Gothic" w:hAnsi="Century Gothic"/>
        </w:rPr>
      </w:pPr>
      <w:r>
        <w:rPr>
          <w:rFonts w:ascii="Century Gothic" w:hAnsi="Century Gothic"/>
        </w:rPr>
        <w:t>N</w:t>
      </w:r>
      <w:r w:rsidR="00AC4288">
        <w:rPr>
          <w:rFonts w:ascii="Century Gothic" w:hAnsi="Century Gothic"/>
        </w:rPr>
        <w:t>ewman Students’ Union (N</w:t>
      </w:r>
      <w:r>
        <w:rPr>
          <w:rFonts w:ascii="Century Gothic" w:hAnsi="Century Gothic"/>
        </w:rPr>
        <w:t>SU</w:t>
      </w:r>
      <w:r w:rsidR="00AC4288">
        <w:rPr>
          <w:rFonts w:ascii="Century Gothic" w:hAnsi="Century Gothic"/>
        </w:rPr>
        <w:t>)</w:t>
      </w:r>
      <w:r w:rsidR="007F3BAB">
        <w:rPr>
          <w:rFonts w:ascii="Century Gothic" w:hAnsi="Century Gothic"/>
        </w:rPr>
        <w:t xml:space="preserve"> is a</w:t>
      </w:r>
      <w:r>
        <w:rPr>
          <w:rFonts w:ascii="Century Gothic" w:hAnsi="Century Gothic"/>
        </w:rPr>
        <w:t xml:space="preserve"> data controller. </w:t>
      </w:r>
    </w:p>
    <w:p w14:paraId="042B5B32" w14:textId="3018779D" w:rsidR="00654D2A" w:rsidRDefault="00AC4288" w:rsidP="001D1FA6">
      <w:pPr>
        <w:rPr>
          <w:rFonts w:ascii="Century Gothic" w:hAnsi="Century Gothic"/>
        </w:rPr>
      </w:pPr>
      <w:r>
        <w:rPr>
          <w:rFonts w:ascii="Century Gothic" w:hAnsi="Century Gothic"/>
        </w:rPr>
        <w:t>Newman Students’ Union (</w:t>
      </w:r>
      <w:r w:rsidR="00654D2A">
        <w:rPr>
          <w:rFonts w:ascii="Century Gothic" w:hAnsi="Century Gothic"/>
        </w:rPr>
        <w:t>NSU</w:t>
      </w:r>
      <w:r>
        <w:rPr>
          <w:rFonts w:ascii="Century Gothic" w:hAnsi="Century Gothic"/>
        </w:rPr>
        <w:t>)</w:t>
      </w:r>
      <w:r w:rsidR="00654D2A">
        <w:rPr>
          <w:rFonts w:ascii="Century Gothic" w:hAnsi="Century Gothic"/>
        </w:rPr>
        <w:t xml:space="preserve"> may also be a data processor if they collect data on behalf of another organisation, for example, when collecting data via surveys for the National Union of Students (NUS).</w:t>
      </w:r>
    </w:p>
    <w:p w14:paraId="0E56431E" w14:textId="66457852" w:rsidR="001D1FA6" w:rsidRDefault="00DD1D69" w:rsidP="001D1FA6">
      <w:pPr>
        <w:rPr>
          <w:rFonts w:ascii="Century Gothic" w:hAnsi="Century Gothic"/>
        </w:rPr>
      </w:pPr>
      <w:r>
        <w:rPr>
          <w:rFonts w:ascii="Century Gothic" w:hAnsi="Century Gothic"/>
        </w:rPr>
        <w:t>N</w:t>
      </w:r>
      <w:r w:rsidR="00AC4288">
        <w:rPr>
          <w:rFonts w:ascii="Century Gothic" w:hAnsi="Century Gothic"/>
        </w:rPr>
        <w:t xml:space="preserve">ewman </w:t>
      </w:r>
      <w:r w:rsidR="0009590C">
        <w:rPr>
          <w:rFonts w:ascii="Century Gothic" w:hAnsi="Century Gothic"/>
        </w:rPr>
        <w:t>Students</w:t>
      </w:r>
      <w:r w:rsidR="00AC4288">
        <w:rPr>
          <w:rFonts w:ascii="Century Gothic" w:hAnsi="Century Gothic"/>
        </w:rPr>
        <w:t>’ Union (N</w:t>
      </w:r>
      <w:r>
        <w:rPr>
          <w:rFonts w:ascii="Century Gothic" w:hAnsi="Century Gothic"/>
        </w:rPr>
        <w:t>SU</w:t>
      </w:r>
      <w:r w:rsidR="00AC4288">
        <w:rPr>
          <w:rFonts w:ascii="Century Gothic" w:hAnsi="Century Gothic"/>
        </w:rPr>
        <w:t>)</w:t>
      </w:r>
      <w:r>
        <w:rPr>
          <w:rFonts w:ascii="Century Gothic" w:hAnsi="Century Gothic"/>
        </w:rPr>
        <w:t xml:space="preserve"> will only process personal data where it has a</w:t>
      </w:r>
      <w:r w:rsidR="00AA21F0">
        <w:rPr>
          <w:rFonts w:ascii="Century Gothic" w:hAnsi="Century Gothic"/>
        </w:rPr>
        <w:t xml:space="preserve">n Article 6 </w:t>
      </w:r>
      <w:r>
        <w:rPr>
          <w:rFonts w:ascii="Century Gothic" w:hAnsi="Century Gothic"/>
        </w:rPr>
        <w:t xml:space="preserve">lawful basis for doing so. It will only process special category data where it </w:t>
      </w:r>
      <w:r w:rsidR="00654D2A">
        <w:rPr>
          <w:rFonts w:ascii="Century Gothic" w:hAnsi="Century Gothic"/>
        </w:rPr>
        <w:t>has an</w:t>
      </w:r>
      <w:r>
        <w:rPr>
          <w:rFonts w:ascii="Century Gothic" w:hAnsi="Century Gothic"/>
        </w:rPr>
        <w:t xml:space="preserve"> </w:t>
      </w:r>
      <w:r w:rsidR="00AA21F0">
        <w:rPr>
          <w:rFonts w:ascii="Century Gothic" w:hAnsi="Century Gothic"/>
        </w:rPr>
        <w:t>Article 9 condition for processing relating to that personal data</w:t>
      </w:r>
      <w:r>
        <w:rPr>
          <w:rFonts w:ascii="Century Gothic" w:hAnsi="Century Gothic"/>
        </w:rPr>
        <w:t xml:space="preserve">. </w:t>
      </w:r>
    </w:p>
    <w:p w14:paraId="1E5980FC" w14:textId="74D76CB1" w:rsidR="00DD1D69" w:rsidRDefault="00DD1D69" w:rsidP="001D1FA6">
      <w:pPr>
        <w:rPr>
          <w:rFonts w:ascii="Century Gothic" w:hAnsi="Century Gothic"/>
        </w:rPr>
      </w:pPr>
      <w:r>
        <w:rPr>
          <w:rFonts w:ascii="Century Gothic" w:hAnsi="Century Gothic"/>
        </w:rPr>
        <w:t xml:space="preserve">Where the lawful basis or </w:t>
      </w:r>
      <w:r w:rsidR="00AA21F0">
        <w:rPr>
          <w:rFonts w:ascii="Century Gothic" w:hAnsi="Century Gothic"/>
        </w:rPr>
        <w:t xml:space="preserve">condition for processing </w:t>
      </w:r>
      <w:r>
        <w:rPr>
          <w:rFonts w:ascii="Century Gothic" w:hAnsi="Century Gothic"/>
        </w:rPr>
        <w:t xml:space="preserve">is ‘consent’, </w:t>
      </w:r>
      <w:r w:rsidR="00AA21F0">
        <w:rPr>
          <w:rFonts w:ascii="Century Gothic" w:hAnsi="Century Gothic"/>
        </w:rPr>
        <w:t xml:space="preserve">a record of consent </w:t>
      </w:r>
      <w:r>
        <w:rPr>
          <w:rFonts w:ascii="Century Gothic" w:hAnsi="Century Gothic"/>
        </w:rPr>
        <w:t>will be stored the same length of time as the personal data.</w:t>
      </w:r>
    </w:p>
    <w:p w14:paraId="6AB60807" w14:textId="77777777" w:rsidR="00DD1D69" w:rsidRDefault="00DD1D69" w:rsidP="001D1FA6">
      <w:pPr>
        <w:rPr>
          <w:rFonts w:ascii="Century Gothic" w:hAnsi="Century Gothic"/>
        </w:rPr>
      </w:pPr>
    </w:p>
    <w:p w14:paraId="645EF57E" w14:textId="77777777" w:rsidR="00EA5306" w:rsidRPr="00DE6393" w:rsidRDefault="00EA5306" w:rsidP="00EA5306">
      <w:pPr>
        <w:pStyle w:val="Heading2"/>
      </w:pPr>
      <w:r w:rsidRPr="00DE6393">
        <w:t>Responsibilities</w:t>
      </w:r>
    </w:p>
    <w:p w14:paraId="29FCD3C4" w14:textId="27E43E49" w:rsidR="00EA5306" w:rsidRPr="000C05B2" w:rsidRDefault="00EA5306" w:rsidP="00EA5306">
      <w:r>
        <w:t xml:space="preserve">Everyone who works for Newman Students’ Union has some responsibility for ensuring that </w:t>
      </w:r>
      <w:r w:rsidR="00AA21F0">
        <w:t xml:space="preserve">personal </w:t>
      </w:r>
      <w:r>
        <w:t xml:space="preserve">data is collected, </w:t>
      </w:r>
      <w:proofErr w:type="gramStart"/>
      <w:r>
        <w:t>stored</w:t>
      </w:r>
      <w:proofErr w:type="gramEnd"/>
      <w:r>
        <w:t xml:space="preserve"> and handled appropriately, and everyone who handles such </w:t>
      </w:r>
      <w:r w:rsidR="00AA21F0">
        <w:t xml:space="preserve">personal </w:t>
      </w:r>
      <w:r>
        <w:t>data must ensure that it is processed in line with this policy and the s</w:t>
      </w:r>
      <w:r w:rsidR="00AA21F0">
        <w:t>even</w:t>
      </w:r>
      <w:r>
        <w:t xml:space="preserve"> principles of </w:t>
      </w:r>
      <w:r w:rsidR="00AA21F0">
        <w:t xml:space="preserve">UK </w:t>
      </w:r>
      <w:r>
        <w:t>GDPR.</w:t>
      </w:r>
    </w:p>
    <w:tbl>
      <w:tblPr>
        <w:tblStyle w:val="TableGrid"/>
        <w:tblW w:w="0" w:type="auto"/>
        <w:tblLook w:val="04A0" w:firstRow="1" w:lastRow="0" w:firstColumn="1" w:lastColumn="0" w:noHBand="0" w:noVBand="1"/>
      </w:tblPr>
      <w:tblGrid>
        <w:gridCol w:w="2802"/>
        <w:gridCol w:w="6440"/>
      </w:tblGrid>
      <w:tr w:rsidR="00EA5306" w14:paraId="31D16AE5" w14:textId="77777777" w:rsidTr="00EA5306">
        <w:tc>
          <w:tcPr>
            <w:tcW w:w="2802" w:type="dxa"/>
          </w:tcPr>
          <w:p w14:paraId="6354DCBE" w14:textId="77777777" w:rsidR="00EA5306" w:rsidRPr="00EA5306" w:rsidRDefault="00DD1D69" w:rsidP="00EA5306">
            <w:pPr>
              <w:rPr>
                <w:rFonts w:ascii="Century Gothic" w:hAnsi="Century Gothic"/>
                <w:b/>
              </w:rPr>
            </w:pPr>
            <w:r>
              <w:rPr>
                <w:rFonts w:ascii="Century Gothic" w:hAnsi="Century Gothic"/>
                <w:b/>
              </w:rPr>
              <w:t>NSU</w:t>
            </w:r>
            <w:r>
              <w:rPr>
                <w:rFonts w:ascii="Century Gothic" w:hAnsi="Century Gothic"/>
                <w:b/>
              </w:rPr>
              <w:br/>
            </w:r>
            <w:r w:rsidR="000C05B2">
              <w:rPr>
                <w:rFonts w:ascii="Century Gothic" w:hAnsi="Century Gothic"/>
                <w:b/>
              </w:rPr>
              <w:t>(Data Controller)</w:t>
            </w:r>
          </w:p>
        </w:tc>
        <w:tc>
          <w:tcPr>
            <w:tcW w:w="6440" w:type="dxa"/>
          </w:tcPr>
          <w:p w14:paraId="49A55D5C" w14:textId="77777777" w:rsidR="00EA5306" w:rsidRDefault="00EA5306" w:rsidP="00EA5306">
            <w:pPr>
              <w:rPr>
                <w:rFonts w:ascii="Century Gothic" w:hAnsi="Century Gothic"/>
              </w:rPr>
            </w:pPr>
            <w:r>
              <w:rPr>
                <w:rFonts w:ascii="Century Gothic" w:hAnsi="Century Gothic"/>
              </w:rPr>
              <w:t xml:space="preserve">The Board of Trustees </w:t>
            </w:r>
            <w:r w:rsidR="00681E6E">
              <w:rPr>
                <w:rFonts w:ascii="Century Gothic" w:hAnsi="Century Gothic"/>
              </w:rPr>
              <w:t>have overall responsibility for ensuring that the organisation complies with its legal obligations.</w:t>
            </w:r>
          </w:p>
          <w:p w14:paraId="67FB6152" w14:textId="77777777" w:rsidR="001B305D" w:rsidRDefault="001B305D" w:rsidP="00EA5306">
            <w:pPr>
              <w:rPr>
                <w:rFonts w:ascii="Century Gothic" w:hAnsi="Century Gothic"/>
              </w:rPr>
            </w:pPr>
          </w:p>
        </w:tc>
      </w:tr>
      <w:tr w:rsidR="00EA5306" w14:paraId="2F64723D" w14:textId="77777777" w:rsidTr="00EA5306">
        <w:tc>
          <w:tcPr>
            <w:tcW w:w="2802" w:type="dxa"/>
          </w:tcPr>
          <w:p w14:paraId="49FEA071" w14:textId="77777777" w:rsidR="00EA5306" w:rsidRPr="00EA5306" w:rsidRDefault="00EA5306" w:rsidP="00E709F6">
            <w:pPr>
              <w:rPr>
                <w:rFonts w:ascii="Century Gothic" w:hAnsi="Century Gothic"/>
                <w:b/>
              </w:rPr>
            </w:pPr>
            <w:r w:rsidRPr="00EA5306">
              <w:rPr>
                <w:rFonts w:ascii="Century Gothic" w:hAnsi="Century Gothic"/>
                <w:b/>
              </w:rPr>
              <w:t>General Manager</w:t>
            </w:r>
            <w:r w:rsidR="000C05B2">
              <w:rPr>
                <w:rFonts w:ascii="Century Gothic" w:hAnsi="Century Gothic"/>
                <w:b/>
              </w:rPr>
              <w:br/>
              <w:t>(Data P</w:t>
            </w:r>
            <w:r w:rsidR="00E709F6">
              <w:rPr>
                <w:rFonts w:ascii="Century Gothic" w:hAnsi="Century Gothic"/>
                <w:b/>
              </w:rPr>
              <w:t>rotection Officer</w:t>
            </w:r>
            <w:r w:rsidR="000C05B2">
              <w:rPr>
                <w:rFonts w:ascii="Century Gothic" w:hAnsi="Century Gothic"/>
                <w:b/>
              </w:rPr>
              <w:t>)</w:t>
            </w:r>
          </w:p>
        </w:tc>
        <w:tc>
          <w:tcPr>
            <w:tcW w:w="6440" w:type="dxa"/>
          </w:tcPr>
          <w:p w14:paraId="485DF34E" w14:textId="77777777" w:rsidR="00EA5306" w:rsidRDefault="00681E6E" w:rsidP="00EA5306">
            <w:pPr>
              <w:rPr>
                <w:rFonts w:ascii="Century Gothic" w:hAnsi="Century Gothic"/>
              </w:rPr>
            </w:pPr>
            <w:r>
              <w:rPr>
                <w:rFonts w:ascii="Century Gothic" w:hAnsi="Century Gothic"/>
              </w:rPr>
              <w:t xml:space="preserve">The General Manager as the most senior member </w:t>
            </w:r>
            <w:r w:rsidR="00DD1D69">
              <w:rPr>
                <w:rFonts w:ascii="Century Gothic" w:hAnsi="Century Gothic"/>
              </w:rPr>
              <w:t xml:space="preserve">of </w:t>
            </w:r>
            <w:r>
              <w:rPr>
                <w:rFonts w:ascii="Century Gothic" w:hAnsi="Century Gothic"/>
              </w:rPr>
              <w:t>staff has the responsibility to:</w:t>
            </w:r>
          </w:p>
          <w:p w14:paraId="574BD286" w14:textId="77777777" w:rsidR="00681E6E" w:rsidRDefault="00681E6E" w:rsidP="00681E6E">
            <w:pPr>
              <w:pStyle w:val="ListParagraph"/>
              <w:numPr>
                <w:ilvl w:val="0"/>
                <w:numId w:val="24"/>
              </w:numPr>
              <w:rPr>
                <w:rFonts w:ascii="Century Gothic" w:hAnsi="Century Gothic"/>
              </w:rPr>
            </w:pPr>
            <w:r>
              <w:rPr>
                <w:rFonts w:ascii="Century Gothic" w:hAnsi="Century Gothic"/>
              </w:rPr>
              <w:t>Brief the Board on Data Protection responsibilities;</w:t>
            </w:r>
          </w:p>
          <w:p w14:paraId="12D83AB2" w14:textId="77777777" w:rsidR="00681E6E" w:rsidRDefault="00681E6E" w:rsidP="00681E6E">
            <w:pPr>
              <w:pStyle w:val="ListParagraph"/>
              <w:numPr>
                <w:ilvl w:val="0"/>
                <w:numId w:val="24"/>
              </w:numPr>
              <w:rPr>
                <w:rFonts w:ascii="Century Gothic" w:hAnsi="Century Gothic"/>
              </w:rPr>
            </w:pPr>
            <w:r>
              <w:rPr>
                <w:rFonts w:ascii="Century Gothic" w:hAnsi="Century Gothic"/>
              </w:rPr>
              <w:t>Review Data Protection and related policies;</w:t>
            </w:r>
          </w:p>
          <w:p w14:paraId="0C50743E" w14:textId="77777777" w:rsidR="00681E6E" w:rsidRDefault="00681E6E" w:rsidP="00681E6E">
            <w:pPr>
              <w:pStyle w:val="ListParagraph"/>
              <w:numPr>
                <w:ilvl w:val="0"/>
                <w:numId w:val="24"/>
              </w:numPr>
              <w:rPr>
                <w:rFonts w:ascii="Century Gothic" w:hAnsi="Century Gothic"/>
              </w:rPr>
            </w:pPr>
            <w:r>
              <w:rPr>
                <w:rFonts w:ascii="Century Gothic" w:hAnsi="Century Gothic"/>
              </w:rPr>
              <w:t>Advise staff on all Data Protection issues;</w:t>
            </w:r>
          </w:p>
          <w:p w14:paraId="05881D22" w14:textId="77777777" w:rsidR="00681E6E" w:rsidRDefault="00681E6E" w:rsidP="00681E6E">
            <w:pPr>
              <w:pStyle w:val="ListParagraph"/>
              <w:numPr>
                <w:ilvl w:val="0"/>
                <w:numId w:val="24"/>
              </w:numPr>
              <w:rPr>
                <w:rFonts w:ascii="Century Gothic" w:hAnsi="Century Gothic"/>
              </w:rPr>
            </w:pPr>
            <w:r>
              <w:rPr>
                <w:rFonts w:ascii="Century Gothic" w:hAnsi="Century Gothic"/>
              </w:rPr>
              <w:t>Ensure Data Protection induction and training takes place;</w:t>
            </w:r>
          </w:p>
          <w:p w14:paraId="51D25414" w14:textId="7B553500" w:rsidR="00681E6E" w:rsidRDefault="001B305D" w:rsidP="00681E6E">
            <w:pPr>
              <w:pStyle w:val="ListParagraph"/>
              <w:numPr>
                <w:ilvl w:val="0"/>
                <w:numId w:val="24"/>
              </w:numPr>
              <w:rPr>
                <w:rFonts w:ascii="Century Gothic" w:hAnsi="Century Gothic"/>
              </w:rPr>
            </w:pPr>
            <w:r>
              <w:rPr>
                <w:rFonts w:ascii="Century Gothic" w:hAnsi="Century Gothic"/>
              </w:rPr>
              <w:t>Handle</w:t>
            </w:r>
            <w:r w:rsidR="00681E6E">
              <w:rPr>
                <w:rFonts w:ascii="Century Gothic" w:hAnsi="Century Gothic"/>
              </w:rPr>
              <w:t xml:space="preserve"> </w:t>
            </w:r>
            <w:r w:rsidR="00C121B0">
              <w:rPr>
                <w:rFonts w:ascii="Century Gothic" w:hAnsi="Century Gothic"/>
              </w:rPr>
              <w:t xml:space="preserve">data </w:t>
            </w:r>
            <w:r w:rsidR="00681E6E">
              <w:rPr>
                <w:rFonts w:ascii="Century Gothic" w:hAnsi="Century Gothic"/>
              </w:rPr>
              <w:t>subject</w:t>
            </w:r>
            <w:r w:rsidR="00C121B0">
              <w:rPr>
                <w:rFonts w:ascii="Century Gothic" w:hAnsi="Century Gothic"/>
              </w:rPr>
              <w:t xml:space="preserve"> requests including subject</w:t>
            </w:r>
            <w:r w:rsidR="00681E6E">
              <w:rPr>
                <w:rFonts w:ascii="Century Gothic" w:hAnsi="Century Gothic"/>
              </w:rPr>
              <w:t xml:space="preserve"> access request</w:t>
            </w:r>
            <w:r w:rsidR="00C121B0">
              <w:rPr>
                <w:rFonts w:ascii="Century Gothic" w:hAnsi="Century Gothic"/>
              </w:rPr>
              <w:t xml:space="preserve"> and third party data sharing requests</w:t>
            </w:r>
            <w:r w:rsidR="00681E6E">
              <w:rPr>
                <w:rFonts w:ascii="Century Gothic" w:hAnsi="Century Gothic"/>
              </w:rPr>
              <w:t>;</w:t>
            </w:r>
          </w:p>
          <w:p w14:paraId="7C05886B" w14:textId="409AF441" w:rsidR="00681E6E" w:rsidRDefault="00681E6E" w:rsidP="00681E6E">
            <w:pPr>
              <w:pStyle w:val="ListParagraph"/>
              <w:numPr>
                <w:ilvl w:val="0"/>
                <w:numId w:val="24"/>
              </w:numPr>
              <w:rPr>
                <w:rFonts w:ascii="Century Gothic" w:hAnsi="Century Gothic"/>
              </w:rPr>
            </w:pPr>
            <w:r>
              <w:rPr>
                <w:rFonts w:ascii="Century Gothic" w:hAnsi="Century Gothic"/>
              </w:rPr>
              <w:t>Ensure that good</w:t>
            </w:r>
            <w:r w:rsidR="00C121B0">
              <w:rPr>
                <w:rFonts w:ascii="Century Gothic" w:hAnsi="Century Gothic"/>
              </w:rPr>
              <w:t xml:space="preserve"> d</w:t>
            </w:r>
            <w:r>
              <w:rPr>
                <w:rFonts w:ascii="Century Gothic" w:hAnsi="Century Gothic"/>
              </w:rPr>
              <w:t xml:space="preserve">ata </w:t>
            </w:r>
            <w:r w:rsidR="00C121B0">
              <w:rPr>
                <w:rFonts w:ascii="Century Gothic" w:hAnsi="Century Gothic"/>
              </w:rPr>
              <w:t>p</w:t>
            </w:r>
            <w:r>
              <w:rPr>
                <w:rFonts w:ascii="Century Gothic" w:hAnsi="Century Gothic"/>
              </w:rPr>
              <w:t>rotection practice is established and maintained across the organisation; and</w:t>
            </w:r>
          </w:p>
          <w:p w14:paraId="7B4F61B6" w14:textId="77777777" w:rsidR="001B305D" w:rsidRPr="001B305D" w:rsidRDefault="00654D2A" w:rsidP="001B305D">
            <w:pPr>
              <w:pStyle w:val="ListParagraph"/>
              <w:numPr>
                <w:ilvl w:val="0"/>
                <w:numId w:val="24"/>
              </w:numPr>
              <w:rPr>
                <w:rFonts w:ascii="Century Gothic" w:hAnsi="Century Gothic"/>
              </w:rPr>
            </w:pPr>
            <w:r>
              <w:rPr>
                <w:rFonts w:ascii="Century Gothic" w:hAnsi="Century Gothic"/>
              </w:rPr>
              <w:t>Ensure that a</w:t>
            </w:r>
            <w:r w:rsidR="00681E6E">
              <w:rPr>
                <w:rFonts w:ascii="Century Gothic" w:hAnsi="Century Gothic"/>
              </w:rPr>
              <w:t>ll staff and volunteers follow the Newman Students’ Union Data Protection Policy.</w:t>
            </w:r>
          </w:p>
        </w:tc>
      </w:tr>
      <w:tr w:rsidR="00EA5306" w14:paraId="5CA0D7DC" w14:textId="77777777" w:rsidTr="00EA5306">
        <w:tc>
          <w:tcPr>
            <w:tcW w:w="2802" w:type="dxa"/>
          </w:tcPr>
          <w:p w14:paraId="3B7F5006" w14:textId="77777777" w:rsidR="00EA5306" w:rsidRPr="00EA5306" w:rsidRDefault="00EA5306" w:rsidP="00EA5306">
            <w:pPr>
              <w:rPr>
                <w:rFonts w:ascii="Century Gothic" w:hAnsi="Century Gothic"/>
                <w:b/>
              </w:rPr>
            </w:pPr>
            <w:r w:rsidRPr="00EA5306">
              <w:rPr>
                <w:rFonts w:ascii="Century Gothic" w:hAnsi="Century Gothic"/>
                <w:b/>
              </w:rPr>
              <w:t>Staff and Volunteers</w:t>
            </w:r>
          </w:p>
        </w:tc>
        <w:tc>
          <w:tcPr>
            <w:tcW w:w="6440" w:type="dxa"/>
          </w:tcPr>
          <w:p w14:paraId="1E2DC30F" w14:textId="53415F3A" w:rsidR="00EA5306" w:rsidRDefault="00681E6E" w:rsidP="00EA5306">
            <w:pPr>
              <w:rPr>
                <w:rFonts w:ascii="Century Gothic" w:hAnsi="Century Gothic"/>
              </w:rPr>
            </w:pPr>
            <w:r>
              <w:rPr>
                <w:rFonts w:ascii="Century Gothic" w:hAnsi="Century Gothic"/>
              </w:rPr>
              <w:t xml:space="preserve">All staff and volunteers are required to read, understand, </w:t>
            </w:r>
            <w:r w:rsidR="00291B54">
              <w:rPr>
                <w:rFonts w:ascii="Century Gothic" w:hAnsi="Century Gothic"/>
              </w:rPr>
              <w:t>acknowledge,</w:t>
            </w:r>
            <w:r>
              <w:rPr>
                <w:rFonts w:ascii="Century Gothic" w:hAnsi="Century Gothic"/>
              </w:rPr>
              <w:t xml:space="preserve"> and accept any policies and procedures </w:t>
            </w:r>
            <w:r>
              <w:rPr>
                <w:rFonts w:ascii="Century Gothic" w:hAnsi="Century Gothic"/>
              </w:rPr>
              <w:lastRenderedPageBreak/>
              <w:t>relating to personal data that they may handle in the course of their work.</w:t>
            </w:r>
          </w:p>
        </w:tc>
      </w:tr>
      <w:tr w:rsidR="00EA5306" w14:paraId="32DB9AF2" w14:textId="77777777" w:rsidTr="00EA5306">
        <w:tc>
          <w:tcPr>
            <w:tcW w:w="2802" w:type="dxa"/>
          </w:tcPr>
          <w:p w14:paraId="218602B8" w14:textId="77777777" w:rsidR="00EA5306" w:rsidRPr="00EA5306" w:rsidRDefault="00EA5306" w:rsidP="00EA5306">
            <w:pPr>
              <w:rPr>
                <w:rFonts w:ascii="Century Gothic" w:hAnsi="Century Gothic"/>
                <w:b/>
              </w:rPr>
            </w:pPr>
            <w:r w:rsidRPr="00EA5306">
              <w:rPr>
                <w:rFonts w:ascii="Century Gothic" w:hAnsi="Century Gothic"/>
                <w:b/>
              </w:rPr>
              <w:lastRenderedPageBreak/>
              <w:t>Enforcement</w:t>
            </w:r>
          </w:p>
        </w:tc>
        <w:tc>
          <w:tcPr>
            <w:tcW w:w="6440" w:type="dxa"/>
          </w:tcPr>
          <w:p w14:paraId="2D23009F" w14:textId="77777777" w:rsidR="00EA5306" w:rsidRDefault="00681E6E" w:rsidP="00EA5306">
            <w:pPr>
              <w:rPr>
                <w:rFonts w:ascii="Century Gothic" w:hAnsi="Century Gothic"/>
              </w:rPr>
            </w:pPr>
            <w:r>
              <w:rPr>
                <w:rFonts w:ascii="Century Gothic" w:hAnsi="Century Gothic"/>
              </w:rPr>
              <w:t>Individuals found in breach of this policy may be subject to disciplinary procedures.</w:t>
            </w:r>
          </w:p>
        </w:tc>
      </w:tr>
    </w:tbl>
    <w:p w14:paraId="2DD3FED2" w14:textId="77777777" w:rsidR="00EA5306" w:rsidRDefault="00EA5306" w:rsidP="00EA5306">
      <w:pPr>
        <w:rPr>
          <w:rFonts w:ascii="Century Gothic" w:hAnsi="Century Gothic"/>
        </w:rPr>
      </w:pPr>
      <w:r>
        <w:rPr>
          <w:rFonts w:ascii="Century Gothic" w:hAnsi="Century Gothic"/>
        </w:rPr>
        <w:t xml:space="preserve"> </w:t>
      </w:r>
    </w:p>
    <w:p w14:paraId="38E38E03" w14:textId="77777777" w:rsidR="00681E6E" w:rsidRDefault="00681E6E" w:rsidP="00681E6E">
      <w:pPr>
        <w:pStyle w:val="Heading2"/>
        <w:rPr>
          <w:sz w:val="28"/>
        </w:rPr>
      </w:pPr>
    </w:p>
    <w:p w14:paraId="0CCBED1F" w14:textId="77777777" w:rsidR="001601D0" w:rsidRPr="000C05B2" w:rsidRDefault="00681E6E" w:rsidP="000C05B2">
      <w:pPr>
        <w:pStyle w:val="Heading2"/>
        <w:rPr>
          <w:sz w:val="28"/>
          <w:u w:val="single"/>
        </w:rPr>
      </w:pPr>
      <w:r w:rsidRPr="000C05B2">
        <w:rPr>
          <w:sz w:val="28"/>
          <w:u w:val="single"/>
        </w:rPr>
        <w:t>General staff guidelines</w:t>
      </w:r>
      <w:r w:rsidR="000C05B2">
        <w:rPr>
          <w:sz w:val="28"/>
          <w:u w:val="single"/>
        </w:rPr>
        <w:br/>
      </w:r>
    </w:p>
    <w:p w14:paraId="0654848C" w14:textId="77777777" w:rsidR="001601D0" w:rsidRPr="0056722A" w:rsidRDefault="001601D0" w:rsidP="001601D0">
      <w:pPr>
        <w:pStyle w:val="ListParagraph"/>
        <w:numPr>
          <w:ilvl w:val="0"/>
          <w:numId w:val="25"/>
        </w:numPr>
      </w:pPr>
      <w:r w:rsidRPr="0056722A">
        <w:t>The only people able to access data covered by this policy should be those who need it for their work.</w:t>
      </w:r>
      <w:r w:rsidRPr="0056722A">
        <w:br/>
      </w:r>
    </w:p>
    <w:p w14:paraId="736DB0DE" w14:textId="77777777" w:rsidR="001601D0" w:rsidRPr="0056722A" w:rsidRDefault="001601D0" w:rsidP="001601D0">
      <w:pPr>
        <w:pStyle w:val="ListParagraph"/>
        <w:numPr>
          <w:ilvl w:val="0"/>
          <w:numId w:val="25"/>
        </w:numPr>
      </w:pPr>
      <w:r w:rsidRPr="0056722A">
        <w:t xml:space="preserve">Data should not </w:t>
      </w:r>
      <w:proofErr w:type="gramStart"/>
      <w:r w:rsidRPr="0056722A">
        <w:t>be shared</w:t>
      </w:r>
      <w:proofErr w:type="gramEnd"/>
      <w:r w:rsidRPr="0056722A">
        <w:t xml:space="preserve"> informally. When access to confidential information </w:t>
      </w:r>
      <w:proofErr w:type="gramStart"/>
      <w:r w:rsidRPr="0056722A">
        <w:t>is required</w:t>
      </w:r>
      <w:proofErr w:type="gramEnd"/>
      <w:r w:rsidRPr="0056722A">
        <w:t>, employees can request it from the General Manager.</w:t>
      </w:r>
      <w:r w:rsidRPr="0056722A">
        <w:br/>
      </w:r>
    </w:p>
    <w:p w14:paraId="522735D3" w14:textId="77777777" w:rsidR="001601D0" w:rsidRPr="0056722A" w:rsidRDefault="001601D0" w:rsidP="001601D0">
      <w:pPr>
        <w:pStyle w:val="ListParagraph"/>
        <w:numPr>
          <w:ilvl w:val="0"/>
          <w:numId w:val="25"/>
        </w:numPr>
      </w:pPr>
      <w:r w:rsidRPr="0056722A">
        <w:t>Newman Students’ Union shall provide training to all employees to help them understand their responsibilities when handling data.</w:t>
      </w:r>
      <w:r w:rsidRPr="0056722A">
        <w:br/>
      </w:r>
    </w:p>
    <w:p w14:paraId="4548BF30" w14:textId="63308773" w:rsidR="001601D0" w:rsidRPr="0056722A" w:rsidRDefault="001601D0" w:rsidP="001601D0">
      <w:pPr>
        <w:pStyle w:val="ListParagraph"/>
        <w:numPr>
          <w:ilvl w:val="0"/>
          <w:numId w:val="25"/>
        </w:numPr>
      </w:pPr>
      <w:r w:rsidRPr="0056722A">
        <w:t>Employees should keep all data secure, by taking sensible precautions and following the guidelines under the “Data storage” section of this policy. In particular, strong passwords must be used and they should never be shared.</w:t>
      </w:r>
      <w:r>
        <w:br/>
      </w:r>
    </w:p>
    <w:p w14:paraId="12DB5E9F" w14:textId="77777777" w:rsidR="001601D0" w:rsidRPr="0056722A" w:rsidRDefault="001601D0" w:rsidP="001601D0">
      <w:pPr>
        <w:pStyle w:val="ListParagraph"/>
        <w:numPr>
          <w:ilvl w:val="0"/>
          <w:numId w:val="25"/>
        </w:numPr>
      </w:pPr>
      <w:r w:rsidRPr="0056722A">
        <w:t>Personal data should not be disclosed to unauthorised people, either within the organisation or externally.</w:t>
      </w:r>
      <w:r w:rsidRPr="0056722A">
        <w:br/>
      </w:r>
    </w:p>
    <w:p w14:paraId="04C9A67F" w14:textId="7D029068" w:rsidR="001601D0" w:rsidRPr="0056722A" w:rsidRDefault="001601D0" w:rsidP="001601D0">
      <w:pPr>
        <w:pStyle w:val="ListParagraph"/>
        <w:numPr>
          <w:ilvl w:val="0"/>
          <w:numId w:val="25"/>
        </w:numPr>
      </w:pPr>
      <w:r w:rsidRPr="0056722A">
        <w:t xml:space="preserve">Data should </w:t>
      </w:r>
      <w:proofErr w:type="gramStart"/>
      <w:r w:rsidRPr="0056722A">
        <w:t>be reviewed</w:t>
      </w:r>
      <w:proofErr w:type="gramEnd"/>
      <w:r w:rsidRPr="0056722A">
        <w:t xml:space="preserve"> regularly and updated (recommended</w:t>
      </w:r>
      <w:r w:rsidR="00D9163A">
        <w:t xml:space="preserve"> twice a year </w:t>
      </w:r>
      <w:r w:rsidRPr="0056722A">
        <w:t>for each area). If it is found to be out of date, or no longer required, it should be deleted and disposed of.</w:t>
      </w:r>
      <w:r w:rsidRPr="0056722A">
        <w:br/>
      </w:r>
    </w:p>
    <w:p w14:paraId="47051A79" w14:textId="77777777" w:rsidR="001601D0" w:rsidRPr="0056722A" w:rsidRDefault="001601D0" w:rsidP="001601D0">
      <w:pPr>
        <w:pStyle w:val="ListParagraph"/>
        <w:numPr>
          <w:ilvl w:val="0"/>
          <w:numId w:val="25"/>
        </w:numPr>
      </w:pPr>
      <w:r w:rsidRPr="0056722A">
        <w:t>Employees should request help from the General Manager if they are unsure about any aspect of data protection.</w:t>
      </w:r>
    </w:p>
    <w:p w14:paraId="29D5609C" w14:textId="77777777" w:rsidR="001B305D" w:rsidRDefault="001B305D" w:rsidP="001601D0">
      <w:pPr>
        <w:pStyle w:val="Heading2"/>
        <w:rPr>
          <w:sz w:val="28"/>
          <w:u w:val="single"/>
        </w:rPr>
      </w:pPr>
    </w:p>
    <w:p w14:paraId="79E8138A" w14:textId="77777777" w:rsidR="001B305D" w:rsidRPr="001B305D" w:rsidRDefault="001B305D" w:rsidP="001B305D"/>
    <w:p w14:paraId="5742914A" w14:textId="666ADA4B" w:rsidR="001601D0" w:rsidRPr="000C05B2" w:rsidRDefault="006F457A" w:rsidP="001601D0">
      <w:pPr>
        <w:pStyle w:val="Heading2"/>
        <w:rPr>
          <w:sz w:val="28"/>
          <w:u w:val="single"/>
        </w:rPr>
      </w:pPr>
      <w:r w:rsidRPr="000C05B2">
        <w:rPr>
          <w:sz w:val="28"/>
          <w:u w:val="single"/>
        </w:rPr>
        <w:t xml:space="preserve">Data recording and </w:t>
      </w:r>
      <w:r w:rsidR="001601D0" w:rsidRPr="000C05B2">
        <w:rPr>
          <w:sz w:val="28"/>
          <w:u w:val="single"/>
        </w:rPr>
        <w:t>storage</w:t>
      </w:r>
    </w:p>
    <w:p w14:paraId="2FCC9CF9" w14:textId="77777777" w:rsidR="001601D0" w:rsidRPr="000C05B2" w:rsidRDefault="001601D0" w:rsidP="001601D0">
      <w:pPr>
        <w:pStyle w:val="Heading2"/>
        <w:rPr>
          <w:sz w:val="24"/>
        </w:rPr>
      </w:pPr>
      <w:r w:rsidRPr="000C05B2">
        <w:rPr>
          <w:sz w:val="24"/>
        </w:rPr>
        <w:t>Storing data electronically</w:t>
      </w:r>
    </w:p>
    <w:p w14:paraId="57AED52C" w14:textId="77777777" w:rsidR="00681E6E" w:rsidRDefault="001601D0" w:rsidP="001601D0">
      <w:pPr>
        <w:rPr>
          <w:rFonts w:ascii="Century Gothic" w:hAnsi="Century Gothic"/>
        </w:rPr>
      </w:pPr>
      <w:r>
        <w:rPr>
          <w:rFonts w:ascii="Century Gothic" w:hAnsi="Century Gothic"/>
        </w:rPr>
        <w:t>When storing data electronically all staff must:</w:t>
      </w:r>
    </w:p>
    <w:p w14:paraId="6934D538" w14:textId="7840AB9D" w:rsidR="001601D0" w:rsidRPr="0056722A" w:rsidRDefault="00AA15FC" w:rsidP="001601D0">
      <w:pPr>
        <w:pStyle w:val="ListParagraph"/>
        <w:numPr>
          <w:ilvl w:val="0"/>
          <w:numId w:val="27"/>
        </w:numPr>
        <w:rPr>
          <w:rFonts w:ascii="Century Gothic" w:hAnsi="Century Gothic"/>
        </w:rPr>
      </w:pPr>
      <w:r w:rsidRPr="0056722A">
        <w:rPr>
          <w:rFonts w:ascii="Century Gothic" w:hAnsi="Century Gothic"/>
        </w:rPr>
        <w:t xml:space="preserve">Ensure that the data </w:t>
      </w:r>
      <w:proofErr w:type="gramStart"/>
      <w:r w:rsidRPr="0056722A">
        <w:rPr>
          <w:rFonts w:ascii="Century Gothic" w:hAnsi="Century Gothic"/>
        </w:rPr>
        <w:t>is protected</w:t>
      </w:r>
      <w:proofErr w:type="gramEnd"/>
      <w:r w:rsidRPr="0056722A">
        <w:rPr>
          <w:rFonts w:ascii="Century Gothic" w:hAnsi="Century Gothic"/>
        </w:rPr>
        <w:t xml:space="preserve"> by strong passwords</w:t>
      </w:r>
      <w:r w:rsidR="00D20913">
        <w:rPr>
          <w:rFonts w:ascii="Century Gothic" w:hAnsi="Century Gothic"/>
        </w:rPr>
        <w:t xml:space="preserve"> which are only known by relevant people.</w:t>
      </w:r>
      <w:r w:rsidRPr="0056722A">
        <w:rPr>
          <w:rFonts w:ascii="Century Gothic" w:hAnsi="Century Gothic"/>
        </w:rPr>
        <w:br/>
      </w:r>
    </w:p>
    <w:p w14:paraId="2AE4B630" w14:textId="462E2230" w:rsidR="00AA15FC" w:rsidRPr="0056722A" w:rsidRDefault="00AA15FC" w:rsidP="001601D0">
      <w:pPr>
        <w:pStyle w:val="ListParagraph"/>
        <w:numPr>
          <w:ilvl w:val="0"/>
          <w:numId w:val="27"/>
        </w:numPr>
        <w:rPr>
          <w:rFonts w:ascii="Century Gothic" w:hAnsi="Century Gothic"/>
        </w:rPr>
      </w:pPr>
      <w:r w:rsidRPr="0056722A">
        <w:rPr>
          <w:rFonts w:ascii="Century Gothic" w:hAnsi="Century Gothic"/>
        </w:rPr>
        <w:lastRenderedPageBreak/>
        <w:t xml:space="preserve">Ensure that any data stored on removable media such as CD, DVD </w:t>
      </w:r>
      <w:r w:rsidR="00D20913">
        <w:rPr>
          <w:rFonts w:ascii="Century Gothic" w:hAnsi="Century Gothic"/>
        </w:rPr>
        <w:t xml:space="preserve">is </w:t>
      </w:r>
      <w:r w:rsidRPr="0056722A">
        <w:rPr>
          <w:rFonts w:ascii="Century Gothic" w:hAnsi="Century Gothic"/>
        </w:rPr>
        <w:t xml:space="preserve">kept locked away securely when not being used. Memory sticks should be encrypted </w:t>
      </w:r>
      <w:r w:rsidR="00D20913">
        <w:rPr>
          <w:rFonts w:ascii="Century Gothic" w:hAnsi="Century Gothic"/>
        </w:rPr>
        <w:t>(</w:t>
      </w:r>
      <w:r w:rsidRPr="0056722A">
        <w:rPr>
          <w:rFonts w:ascii="Century Gothic" w:hAnsi="Century Gothic"/>
        </w:rPr>
        <w:t>password protected</w:t>
      </w:r>
      <w:r w:rsidR="00D20913">
        <w:rPr>
          <w:rFonts w:ascii="Century Gothic" w:hAnsi="Century Gothic"/>
        </w:rPr>
        <w:t>)</w:t>
      </w:r>
      <w:r w:rsidRPr="0056722A">
        <w:rPr>
          <w:rFonts w:ascii="Century Gothic" w:hAnsi="Century Gothic"/>
        </w:rPr>
        <w:t>;</w:t>
      </w:r>
      <w:r w:rsidRPr="0056722A">
        <w:rPr>
          <w:rFonts w:ascii="Century Gothic" w:hAnsi="Century Gothic"/>
        </w:rPr>
        <w:br/>
      </w:r>
    </w:p>
    <w:p w14:paraId="232E180C" w14:textId="500DCA1E" w:rsidR="00AA15FC" w:rsidRPr="0056722A" w:rsidRDefault="00AA15FC" w:rsidP="001601D0">
      <w:pPr>
        <w:pStyle w:val="ListParagraph"/>
        <w:numPr>
          <w:ilvl w:val="0"/>
          <w:numId w:val="27"/>
        </w:numPr>
        <w:rPr>
          <w:rFonts w:ascii="Century Gothic" w:hAnsi="Century Gothic"/>
        </w:rPr>
      </w:pPr>
      <w:r w:rsidRPr="0056722A">
        <w:rPr>
          <w:rFonts w:ascii="Century Gothic" w:hAnsi="Century Gothic"/>
        </w:rPr>
        <w:t xml:space="preserve">Data should only be stored on designated drives and servers. </w:t>
      </w:r>
      <w:proofErr w:type="gramStart"/>
      <w:r w:rsidRPr="0056722A">
        <w:rPr>
          <w:rFonts w:ascii="Century Gothic" w:hAnsi="Century Gothic"/>
        </w:rPr>
        <w:t>For the purpose of</w:t>
      </w:r>
      <w:proofErr w:type="gramEnd"/>
      <w:r w:rsidRPr="0056722A">
        <w:rPr>
          <w:rFonts w:ascii="Century Gothic" w:hAnsi="Century Gothic"/>
        </w:rPr>
        <w:t xml:space="preserve"> Newman Students’ Union, this means their password protected user area or the Newman University shared drive (</w:t>
      </w:r>
      <w:r w:rsidR="00480666" w:rsidRPr="0056722A">
        <w:rPr>
          <w:rFonts w:ascii="Century Gothic" w:hAnsi="Century Gothic"/>
        </w:rPr>
        <w:t>S: Drive</w:t>
      </w:r>
      <w:r w:rsidRPr="0056722A">
        <w:rPr>
          <w:rFonts w:ascii="Century Gothic" w:hAnsi="Century Gothic"/>
        </w:rPr>
        <w:t>) under NCSU</w:t>
      </w:r>
      <w:r w:rsidR="00D20913">
        <w:rPr>
          <w:rFonts w:ascii="Century Gothic" w:hAnsi="Century Gothic"/>
        </w:rPr>
        <w:t xml:space="preserve"> or Microsoft</w:t>
      </w:r>
      <w:r w:rsidRPr="0056722A">
        <w:rPr>
          <w:rFonts w:ascii="Century Gothic" w:hAnsi="Century Gothic"/>
        </w:rPr>
        <w:t>, which only Students’ Union staff have access to;</w:t>
      </w:r>
      <w:r w:rsidRPr="0056722A">
        <w:rPr>
          <w:rFonts w:ascii="Century Gothic" w:hAnsi="Century Gothic"/>
        </w:rPr>
        <w:br/>
      </w:r>
    </w:p>
    <w:p w14:paraId="3A5D3836" w14:textId="77777777" w:rsidR="006F457A" w:rsidRPr="0056722A" w:rsidRDefault="00AA15FC" w:rsidP="001601D0">
      <w:pPr>
        <w:pStyle w:val="ListParagraph"/>
        <w:numPr>
          <w:ilvl w:val="0"/>
          <w:numId w:val="27"/>
        </w:numPr>
        <w:rPr>
          <w:rFonts w:ascii="Century Gothic" w:hAnsi="Century Gothic"/>
        </w:rPr>
      </w:pPr>
      <w:r w:rsidRPr="0056722A">
        <w:rPr>
          <w:rFonts w:ascii="Century Gothic" w:hAnsi="Century Gothic"/>
        </w:rPr>
        <w:t>Data should never be saved directly onto laptops or other mobile devices like tablets or smart phones</w:t>
      </w:r>
      <w:r w:rsidR="00E10279">
        <w:rPr>
          <w:rFonts w:ascii="Century Gothic" w:hAnsi="Century Gothic"/>
        </w:rPr>
        <w:t>, unless they are Students’ Union property</w:t>
      </w:r>
      <w:r w:rsidR="00E10279" w:rsidRPr="00E10279">
        <w:rPr>
          <w:rFonts w:ascii="Century Gothic" w:hAnsi="Century Gothic"/>
        </w:rPr>
        <w:t xml:space="preserve"> </w:t>
      </w:r>
      <w:r w:rsidR="00E10279" w:rsidRPr="0056722A">
        <w:rPr>
          <w:rFonts w:ascii="Century Gothic" w:hAnsi="Century Gothic"/>
        </w:rPr>
        <w:t>protected by approved security software and a firewall</w:t>
      </w:r>
      <w:r w:rsidR="00E10279">
        <w:rPr>
          <w:rFonts w:ascii="Century Gothic" w:hAnsi="Century Gothic"/>
        </w:rPr>
        <w:t>;</w:t>
      </w:r>
      <w:r w:rsidR="006F457A" w:rsidRPr="0056722A">
        <w:rPr>
          <w:rFonts w:ascii="Century Gothic" w:hAnsi="Century Gothic"/>
        </w:rPr>
        <w:br/>
      </w:r>
      <w:r w:rsidRPr="0056722A">
        <w:rPr>
          <w:rFonts w:ascii="Century Gothic" w:hAnsi="Century Gothic"/>
        </w:rPr>
        <w:t xml:space="preserve"> </w:t>
      </w:r>
    </w:p>
    <w:p w14:paraId="25423DC5" w14:textId="77777777" w:rsidR="00593FBD" w:rsidRDefault="006F457A" w:rsidP="001601D0">
      <w:pPr>
        <w:pStyle w:val="ListParagraph"/>
        <w:numPr>
          <w:ilvl w:val="0"/>
          <w:numId w:val="27"/>
        </w:numPr>
        <w:rPr>
          <w:rFonts w:ascii="Century Gothic" w:hAnsi="Century Gothic"/>
        </w:rPr>
      </w:pPr>
      <w:r w:rsidRPr="0056722A">
        <w:rPr>
          <w:rFonts w:ascii="Century Gothic" w:hAnsi="Century Gothic"/>
        </w:rPr>
        <w:t>Transfer data from emails immediately onto relevant and appropriately secured documents. All emails should be deleted when no longer required, or archi</w:t>
      </w:r>
      <w:r w:rsidR="00101907" w:rsidRPr="0056722A">
        <w:rPr>
          <w:rFonts w:ascii="Century Gothic" w:hAnsi="Century Gothic"/>
        </w:rPr>
        <w:t>ved appropriately and securely;</w:t>
      </w:r>
      <w:r w:rsidR="00593FBD">
        <w:rPr>
          <w:rFonts w:ascii="Century Gothic" w:hAnsi="Century Gothic"/>
        </w:rPr>
        <w:br/>
      </w:r>
    </w:p>
    <w:p w14:paraId="79487359" w14:textId="77777777" w:rsidR="00101907" w:rsidRPr="0056722A" w:rsidRDefault="00593FBD" w:rsidP="001601D0">
      <w:pPr>
        <w:pStyle w:val="ListParagraph"/>
        <w:numPr>
          <w:ilvl w:val="0"/>
          <w:numId w:val="27"/>
        </w:numPr>
        <w:rPr>
          <w:rFonts w:ascii="Century Gothic" w:hAnsi="Century Gothic"/>
        </w:rPr>
      </w:pPr>
      <w:r>
        <w:rPr>
          <w:rFonts w:ascii="Century Gothic" w:hAnsi="Century Gothic"/>
        </w:rPr>
        <w:t xml:space="preserve">Encrypt confidential information in accordance with </w:t>
      </w:r>
      <w:r w:rsidRPr="00593FBD">
        <w:rPr>
          <w:rFonts w:ascii="Century Gothic" w:hAnsi="Century Gothic"/>
          <w:b/>
        </w:rPr>
        <w:t xml:space="preserve">Appendix 3: </w:t>
      </w:r>
      <w:r w:rsidR="00085A3A">
        <w:rPr>
          <w:rFonts w:ascii="Century Gothic" w:hAnsi="Century Gothic"/>
          <w:b/>
        </w:rPr>
        <w:t>Encrypting Confidential Data</w:t>
      </w:r>
      <w:r w:rsidRPr="00593FBD">
        <w:rPr>
          <w:rFonts w:ascii="Century Gothic" w:hAnsi="Century Gothic"/>
          <w:b/>
        </w:rPr>
        <w:t xml:space="preserve"> </w:t>
      </w:r>
      <w:r w:rsidR="00085A3A">
        <w:rPr>
          <w:rFonts w:ascii="Century Gothic" w:hAnsi="Century Gothic"/>
          <w:b/>
        </w:rPr>
        <w:t>when Sending via E</w:t>
      </w:r>
      <w:r w:rsidRPr="00593FBD">
        <w:rPr>
          <w:rFonts w:ascii="Century Gothic" w:hAnsi="Century Gothic"/>
          <w:b/>
        </w:rPr>
        <w:t>mail;</w:t>
      </w:r>
      <w:r w:rsidR="00101907" w:rsidRPr="0056722A">
        <w:rPr>
          <w:rFonts w:ascii="Century Gothic" w:hAnsi="Century Gothic"/>
        </w:rPr>
        <w:br/>
      </w:r>
    </w:p>
    <w:p w14:paraId="6B7E13CB" w14:textId="77777777" w:rsidR="00AA15FC" w:rsidRDefault="00101907" w:rsidP="001601D0">
      <w:pPr>
        <w:pStyle w:val="ListParagraph"/>
        <w:numPr>
          <w:ilvl w:val="0"/>
          <w:numId w:val="27"/>
        </w:numPr>
        <w:rPr>
          <w:rFonts w:ascii="Century Gothic" w:hAnsi="Century Gothic"/>
        </w:rPr>
      </w:pPr>
      <w:r w:rsidRPr="0056722A">
        <w:rPr>
          <w:rFonts w:ascii="Century Gothic" w:hAnsi="Century Gothic"/>
        </w:rPr>
        <w:t>Ensure that the screens of their computers are always locked when left unattended. Staff can also request for a computer visibility screen by contacting the Students’ Union General Manager;</w:t>
      </w:r>
      <w:r w:rsidR="000C05B2">
        <w:rPr>
          <w:rFonts w:ascii="Century Gothic" w:hAnsi="Century Gothic"/>
        </w:rPr>
        <w:t xml:space="preserve"> </w:t>
      </w:r>
      <w:r w:rsidR="00AA15FC">
        <w:rPr>
          <w:rFonts w:ascii="Century Gothic" w:hAnsi="Century Gothic"/>
        </w:rPr>
        <w:br/>
      </w:r>
    </w:p>
    <w:p w14:paraId="5ECA3354" w14:textId="77777777" w:rsidR="00AA15FC" w:rsidRPr="0056722A" w:rsidRDefault="00AA15FC" w:rsidP="001601D0">
      <w:pPr>
        <w:pStyle w:val="ListParagraph"/>
        <w:numPr>
          <w:ilvl w:val="0"/>
          <w:numId w:val="27"/>
        </w:numPr>
        <w:rPr>
          <w:rFonts w:ascii="Century Gothic" w:hAnsi="Century Gothic"/>
        </w:rPr>
      </w:pPr>
      <w:r w:rsidRPr="0056722A">
        <w:rPr>
          <w:rFonts w:ascii="Century Gothic" w:hAnsi="Century Gothic"/>
        </w:rPr>
        <w:t>All servers and computers containing data should be protected by approved security software and a firewall. For the purpose of Newman Students’ Union, they shall only use University servers, computers with University installed</w:t>
      </w:r>
      <w:r w:rsidR="00101907" w:rsidRPr="0056722A">
        <w:rPr>
          <w:rFonts w:ascii="Century Gothic" w:hAnsi="Century Gothic"/>
        </w:rPr>
        <w:t xml:space="preserve"> security software and firewall;</w:t>
      </w:r>
      <w:r w:rsidR="00101907" w:rsidRPr="0056722A">
        <w:rPr>
          <w:rFonts w:ascii="Century Gothic" w:hAnsi="Century Gothic"/>
        </w:rPr>
        <w:br/>
      </w:r>
    </w:p>
    <w:p w14:paraId="0E1FFC9A" w14:textId="77777777" w:rsidR="00101907" w:rsidRDefault="00101907" w:rsidP="001601D0">
      <w:pPr>
        <w:pStyle w:val="ListParagraph"/>
        <w:numPr>
          <w:ilvl w:val="0"/>
          <w:numId w:val="27"/>
        </w:numPr>
        <w:rPr>
          <w:rFonts w:ascii="Century Gothic" w:hAnsi="Century Gothic"/>
        </w:rPr>
      </w:pPr>
      <w:r w:rsidRPr="0056722A">
        <w:rPr>
          <w:rFonts w:ascii="Century Gothic" w:hAnsi="Century Gothic"/>
        </w:rPr>
        <w:t xml:space="preserve">Ensure that data will be held in </w:t>
      </w:r>
      <w:r w:rsidR="001B305D">
        <w:rPr>
          <w:rFonts w:ascii="Century Gothic" w:hAnsi="Century Gothic"/>
        </w:rPr>
        <w:t xml:space="preserve">as </w:t>
      </w:r>
      <w:r w:rsidRPr="0056722A">
        <w:rPr>
          <w:rFonts w:ascii="Century Gothic" w:hAnsi="Century Gothic"/>
        </w:rPr>
        <w:t>few places as possible to prevent duplication of data sets;</w:t>
      </w:r>
      <w:r w:rsidRPr="0056722A">
        <w:rPr>
          <w:rFonts w:ascii="Century Gothic" w:hAnsi="Century Gothic"/>
        </w:rPr>
        <w:br/>
      </w:r>
    </w:p>
    <w:p w14:paraId="7C2A66AD" w14:textId="77777777" w:rsidR="001B305D" w:rsidRPr="0056722A" w:rsidRDefault="001B305D" w:rsidP="001B305D">
      <w:pPr>
        <w:pStyle w:val="ListParagraph"/>
        <w:rPr>
          <w:rFonts w:ascii="Century Gothic" w:hAnsi="Century Gothic"/>
        </w:rPr>
      </w:pPr>
    </w:p>
    <w:p w14:paraId="01B1E6AC" w14:textId="77777777" w:rsidR="00593FBD" w:rsidRPr="001B305D" w:rsidRDefault="00101907" w:rsidP="00593FBD">
      <w:pPr>
        <w:pStyle w:val="ListParagraph"/>
        <w:numPr>
          <w:ilvl w:val="0"/>
          <w:numId w:val="27"/>
        </w:numPr>
        <w:rPr>
          <w:rFonts w:ascii="Century Gothic" w:hAnsi="Century Gothic"/>
        </w:rPr>
      </w:pPr>
      <w:r w:rsidRPr="0056722A">
        <w:rPr>
          <w:rFonts w:ascii="Century Gothic" w:hAnsi="Century Gothic"/>
        </w:rPr>
        <w:t>Update data as soon as inaccuracies are discovered. For example, if a partner can no longer be reached by their telephone number, it should be</w:t>
      </w:r>
      <w:r>
        <w:rPr>
          <w:rFonts w:ascii="Century Gothic" w:hAnsi="Century Gothic"/>
        </w:rPr>
        <w:t xml:space="preserve"> removed from the database.</w:t>
      </w:r>
    </w:p>
    <w:p w14:paraId="20EB16A6" w14:textId="77777777" w:rsidR="00593FBD" w:rsidRDefault="00593FBD" w:rsidP="00593FBD">
      <w:pPr>
        <w:rPr>
          <w:sz w:val="24"/>
        </w:rPr>
      </w:pPr>
    </w:p>
    <w:p w14:paraId="75D0A0B1" w14:textId="77777777" w:rsidR="00AA15FC" w:rsidRPr="00593FBD" w:rsidRDefault="00AA15FC" w:rsidP="00593FBD">
      <w:pPr>
        <w:pStyle w:val="Heading2"/>
        <w:rPr>
          <w:rFonts w:ascii="Century Gothic" w:eastAsiaTheme="minorHAnsi" w:hAnsi="Century Gothic"/>
          <w:sz w:val="22"/>
        </w:rPr>
      </w:pPr>
      <w:r w:rsidRPr="00593FBD">
        <w:t>Storing data on paper</w:t>
      </w:r>
    </w:p>
    <w:p w14:paraId="5FB19498" w14:textId="77777777" w:rsidR="00AA15FC" w:rsidRPr="0056722A" w:rsidRDefault="00AA15FC" w:rsidP="00AA15FC">
      <w:pPr>
        <w:rPr>
          <w:rFonts w:ascii="Century Gothic" w:hAnsi="Century Gothic"/>
        </w:rPr>
      </w:pPr>
      <w:r w:rsidRPr="0056722A">
        <w:rPr>
          <w:rFonts w:ascii="Century Gothic" w:hAnsi="Century Gothic"/>
        </w:rPr>
        <w:t>When storing data on paper all staff must:</w:t>
      </w:r>
    </w:p>
    <w:p w14:paraId="3A9E7372" w14:textId="77777777" w:rsidR="00AA15FC" w:rsidRPr="0056722A" w:rsidRDefault="00AA15FC" w:rsidP="00AA15FC">
      <w:pPr>
        <w:pStyle w:val="ListParagraph"/>
        <w:numPr>
          <w:ilvl w:val="0"/>
          <w:numId w:val="28"/>
        </w:numPr>
        <w:rPr>
          <w:rFonts w:ascii="Century Gothic" w:hAnsi="Century Gothic"/>
        </w:rPr>
      </w:pPr>
      <w:r w:rsidRPr="0056722A">
        <w:rPr>
          <w:rFonts w:ascii="Century Gothic" w:hAnsi="Century Gothic"/>
        </w:rPr>
        <w:t xml:space="preserve">Ensure that it </w:t>
      </w:r>
      <w:proofErr w:type="gramStart"/>
      <w:r w:rsidRPr="0056722A">
        <w:rPr>
          <w:rFonts w:ascii="Century Gothic" w:hAnsi="Century Gothic"/>
        </w:rPr>
        <w:t>is kept</w:t>
      </w:r>
      <w:proofErr w:type="gramEnd"/>
      <w:r w:rsidRPr="0056722A">
        <w:rPr>
          <w:rFonts w:ascii="Century Gothic" w:hAnsi="Century Gothic"/>
        </w:rPr>
        <w:t xml:space="preserve"> in a secure place such as in a locked drawer or locked filing cabinet;</w:t>
      </w:r>
      <w:r w:rsidRPr="0056722A">
        <w:rPr>
          <w:rFonts w:ascii="Century Gothic" w:hAnsi="Century Gothic"/>
        </w:rPr>
        <w:br/>
      </w:r>
    </w:p>
    <w:p w14:paraId="6BBFA94A" w14:textId="77777777" w:rsidR="00AA15FC" w:rsidRPr="0056722A" w:rsidRDefault="00AA15FC" w:rsidP="00AA15FC">
      <w:pPr>
        <w:pStyle w:val="ListParagraph"/>
        <w:numPr>
          <w:ilvl w:val="0"/>
          <w:numId w:val="28"/>
        </w:numPr>
        <w:rPr>
          <w:rFonts w:ascii="Century Gothic" w:hAnsi="Century Gothic"/>
        </w:rPr>
      </w:pPr>
      <w:r w:rsidRPr="0056722A">
        <w:rPr>
          <w:rFonts w:ascii="Century Gothic" w:hAnsi="Century Gothic"/>
        </w:rPr>
        <w:lastRenderedPageBreak/>
        <w:t>Ensure that data is not left unattended where unauthorised people could see them, such as on a desk or on a printe</w:t>
      </w:r>
      <w:r w:rsidR="006F457A" w:rsidRPr="0056722A">
        <w:rPr>
          <w:rFonts w:ascii="Century Gothic" w:hAnsi="Century Gothic"/>
        </w:rPr>
        <w:t>r; and</w:t>
      </w:r>
      <w:r w:rsidR="006F457A" w:rsidRPr="0056722A">
        <w:rPr>
          <w:rFonts w:ascii="Century Gothic" w:hAnsi="Century Gothic"/>
        </w:rPr>
        <w:br/>
      </w:r>
    </w:p>
    <w:p w14:paraId="32CE63A9" w14:textId="3D1D67DD" w:rsidR="006F457A" w:rsidRPr="0056722A" w:rsidRDefault="006F457A" w:rsidP="00AA15FC">
      <w:pPr>
        <w:pStyle w:val="ListParagraph"/>
        <w:numPr>
          <w:ilvl w:val="0"/>
          <w:numId w:val="28"/>
        </w:numPr>
        <w:rPr>
          <w:rFonts w:ascii="Century Gothic" w:hAnsi="Century Gothic"/>
        </w:rPr>
      </w:pPr>
      <w:r w:rsidRPr="0056722A">
        <w:rPr>
          <w:rFonts w:ascii="Century Gothic" w:hAnsi="Century Gothic"/>
        </w:rPr>
        <w:t xml:space="preserve">Ensure that all data printouts are </w:t>
      </w:r>
      <w:r w:rsidR="00D20913" w:rsidRPr="0056722A">
        <w:rPr>
          <w:rFonts w:ascii="Century Gothic" w:hAnsi="Century Gothic"/>
        </w:rPr>
        <w:t>disposed of securely when no longer required</w:t>
      </w:r>
      <w:r w:rsidR="00D20913">
        <w:rPr>
          <w:rFonts w:ascii="Century Gothic" w:hAnsi="Century Gothic"/>
        </w:rPr>
        <w:t xml:space="preserve"> i.e. cross-</w:t>
      </w:r>
      <w:r w:rsidRPr="0056722A">
        <w:rPr>
          <w:rFonts w:ascii="Century Gothic" w:hAnsi="Century Gothic"/>
        </w:rPr>
        <w:t xml:space="preserve">shredded </w:t>
      </w:r>
      <w:r w:rsidR="00D20913">
        <w:rPr>
          <w:rFonts w:ascii="Century Gothic" w:hAnsi="Century Gothic"/>
        </w:rPr>
        <w:t>or placed in a confidential paper waste bin.</w:t>
      </w:r>
    </w:p>
    <w:p w14:paraId="32D213E6" w14:textId="77777777" w:rsidR="006F457A" w:rsidRPr="0056722A" w:rsidRDefault="006F457A" w:rsidP="00BA389D">
      <w:pPr>
        <w:rPr>
          <w:rFonts w:ascii="Century Gothic" w:hAnsi="Century Gothic"/>
        </w:rPr>
      </w:pPr>
    </w:p>
    <w:p w14:paraId="40523FA9" w14:textId="77777777" w:rsidR="006F457A" w:rsidRPr="00593FBD" w:rsidRDefault="006F457A" w:rsidP="006F457A">
      <w:pPr>
        <w:pStyle w:val="Heading2"/>
        <w:rPr>
          <w:sz w:val="24"/>
        </w:rPr>
      </w:pPr>
      <w:r w:rsidRPr="00593FBD">
        <w:rPr>
          <w:sz w:val="24"/>
        </w:rPr>
        <w:t>Recording data</w:t>
      </w:r>
    </w:p>
    <w:p w14:paraId="2E611FD2" w14:textId="77777777" w:rsidR="00AA15FC" w:rsidRPr="0056722A" w:rsidRDefault="006F457A" w:rsidP="006F457A">
      <w:pPr>
        <w:rPr>
          <w:rFonts w:ascii="Century Gothic" w:hAnsi="Century Gothic"/>
        </w:rPr>
      </w:pPr>
      <w:r w:rsidRPr="0056722A">
        <w:rPr>
          <w:rFonts w:ascii="Century Gothic" w:hAnsi="Century Gothic"/>
        </w:rPr>
        <w:t>When recording data all staff must:</w:t>
      </w:r>
    </w:p>
    <w:p w14:paraId="5F0E8491" w14:textId="77777777" w:rsidR="006F457A" w:rsidRPr="0056722A" w:rsidRDefault="006F457A" w:rsidP="006F457A">
      <w:pPr>
        <w:pStyle w:val="ListParagraph"/>
        <w:numPr>
          <w:ilvl w:val="0"/>
          <w:numId w:val="29"/>
        </w:numPr>
        <w:rPr>
          <w:rFonts w:ascii="Century Gothic" w:hAnsi="Century Gothic"/>
        </w:rPr>
      </w:pPr>
      <w:r w:rsidRPr="0056722A">
        <w:rPr>
          <w:rFonts w:ascii="Century Gothic" w:hAnsi="Century Gothic"/>
        </w:rPr>
        <w:t xml:space="preserve">Ensure that the information is correctly recorded. If information is </w:t>
      </w:r>
      <w:proofErr w:type="gramStart"/>
      <w:r w:rsidRPr="0056722A">
        <w:rPr>
          <w:rFonts w:ascii="Century Gothic" w:hAnsi="Century Gothic"/>
        </w:rPr>
        <w:t>being taken</w:t>
      </w:r>
      <w:proofErr w:type="gramEnd"/>
      <w:r w:rsidRPr="0056722A">
        <w:rPr>
          <w:rFonts w:ascii="Century Gothic" w:hAnsi="Century Gothic"/>
        </w:rPr>
        <w:t xml:space="preserve"> by phone, staff must repeat the data back to the individual if in a secure office, or alternatively follow up with an email to confirm the information is correct;</w:t>
      </w:r>
      <w:r w:rsidRPr="0056722A">
        <w:rPr>
          <w:rFonts w:ascii="Century Gothic" w:hAnsi="Century Gothic"/>
        </w:rPr>
        <w:br/>
      </w:r>
    </w:p>
    <w:p w14:paraId="4B00A13E" w14:textId="77777777" w:rsidR="006F457A" w:rsidRPr="0056722A" w:rsidRDefault="008572B1" w:rsidP="006F457A">
      <w:pPr>
        <w:pStyle w:val="ListParagraph"/>
        <w:numPr>
          <w:ilvl w:val="0"/>
          <w:numId w:val="29"/>
        </w:numPr>
        <w:rPr>
          <w:rFonts w:ascii="Century Gothic" w:hAnsi="Century Gothic"/>
        </w:rPr>
      </w:pPr>
      <w:r>
        <w:rPr>
          <w:rFonts w:ascii="Century Gothic" w:hAnsi="Century Gothic"/>
        </w:rPr>
        <w:t>Annually c</w:t>
      </w:r>
      <w:r w:rsidR="006F457A" w:rsidRPr="0056722A">
        <w:rPr>
          <w:rFonts w:ascii="Century Gothic" w:hAnsi="Century Gothic"/>
        </w:rPr>
        <w:t xml:space="preserve">ontact all individuals who the organisation holds data </w:t>
      </w:r>
      <w:r>
        <w:rPr>
          <w:rFonts w:ascii="Century Gothic" w:hAnsi="Century Gothic"/>
        </w:rPr>
        <w:t xml:space="preserve">about </w:t>
      </w:r>
      <w:r w:rsidR="006F457A" w:rsidRPr="0056722A">
        <w:rPr>
          <w:rFonts w:ascii="Century Gothic" w:hAnsi="Century Gothic"/>
        </w:rPr>
        <w:t>to ensure that all data is up-to-date; and</w:t>
      </w:r>
      <w:r w:rsidR="006F457A" w:rsidRPr="0056722A">
        <w:rPr>
          <w:rFonts w:ascii="Century Gothic" w:hAnsi="Century Gothic"/>
        </w:rPr>
        <w:br/>
      </w:r>
    </w:p>
    <w:p w14:paraId="723696F2" w14:textId="77777777" w:rsidR="00593FBD" w:rsidRPr="001B305D" w:rsidRDefault="006F457A" w:rsidP="00593FBD">
      <w:pPr>
        <w:pStyle w:val="ListParagraph"/>
        <w:numPr>
          <w:ilvl w:val="0"/>
          <w:numId w:val="29"/>
        </w:numPr>
        <w:rPr>
          <w:rFonts w:ascii="Century Gothic" w:hAnsi="Century Gothic"/>
        </w:rPr>
      </w:pPr>
      <w:r w:rsidRPr="0056722A">
        <w:rPr>
          <w:rFonts w:ascii="Century Gothic" w:hAnsi="Century Gothic"/>
        </w:rPr>
        <w:t>Contact any individual who has had their data given to Newman Students’ Unio</w:t>
      </w:r>
      <w:r w:rsidR="008572B1">
        <w:rPr>
          <w:rFonts w:ascii="Century Gothic" w:hAnsi="Century Gothic"/>
        </w:rPr>
        <w:t>n by a third party organisation to inform them</w:t>
      </w:r>
      <w:r w:rsidR="00174EDC">
        <w:rPr>
          <w:rFonts w:ascii="Century Gothic" w:hAnsi="Century Gothic"/>
        </w:rPr>
        <w:t xml:space="preserve"> how and why NSU has their data</w:t>
      </w:r>
      <w:r w:rsidR="008572B1">
        <w:rPr>
          <w:rFonts w:ascii="Century Gothic" w:hAnsi="Century Gothic"/>
        </w:rPr>
        <w:t xml:space="preserve">, and where appropriate, to check its accuracy. </w:t>
      </w:r>
    </w:p>
    <w:p w14:paraId="366BA050" w14:textId="77777777" w:rsidR="001B305D" w:rsidRDefault="001B305D" w:rsidP="00593FBD">
      <w:pPr>
        <w:rPr>
          <w:sz w:val="28"/>
        </w:rPr>
      </w:pPr>
    </w:p>
    <w:p w14:paraId="59F1DC3A" w14:textId="77777777" w:rsidR="00593FBD" w:rsidRPr="00593FBD" w:rsidRDefault="001B305D" w:rsidP="00593FBD">
      <w:pPr>
        <w:pStyle w:val="Heading2"/>
        <w:rPr>
          <w:rFonts w:ascii="Century Gothic" w:hAnsi="Century Gothic"/>
          <w:sz w:val="28"/>
          <w:u w:val="single"/>
        </w:rPr>
      </w:pPr>
      <w:r>
        <w:rPr>
          <w:sz w:val="28"/>
          <w:u w:val="single"/>
        </w:rPr>
        <w:br/>
        <w:t>Data s</w:t>
      </w:r>
      <w:r w:rsidR="00101907" w:rsidRPr="00593FBD">
        <w:rPr>
          <w:sz w:val="28"/>
          <w:u w:val="single"/>
        </w:rPr>
        <w:t>ubject access request</w:t>
      </w:r>
    </w:p>
    <w:p w14:paraId="2E9A7BA2" w14:textId="77777777" w:rsidR="00101907" w:rsidRPr="0056722A" w:rsidRDefault="00101907" w:rsidP="00101907">
      <w:r>
        <w:t xml:space="preserve">All individuals who are the subject of personal data held by Newman Students’ </w:t>
      </w:r>
      <w:r w:rsidRPr="0056722A">
        <w:t>Union are entitled to:</w:t>
      </w:r>
    </w:p>
    <w:p w14:paraId="7785B22A" w14:textId="59D2D360" w:rsidR="00101907" w:rsidRPr="0056722A" w:rsidRDefault="00101907" w:rsidP="00101907">
      <w:pPr>
        <w:pStyle w:val="ListParagraph"/>
        <w:numPr>
          <w:ilvl w:val="0"/>
          <w:numId w:val="30"/>
        </w:numPr>
      </w:pPr>
      <w:r w:rsidRPr="0056722A">
        <w:t xml:space="preserve">Ask what information the </w:t>
      </w:r>
      <w:r w:rsidR="00D20913">
        <w:t>organisation</w:t>
      </w:r>
      <w:r w:rsidRPr="0056722A">
        <w:t xml:space="preserve"> holds about them and why;</w:t>
      </w:r>
    </w:p>
    <w:p w14:paraId="5F10FDED" w14:textId="77777777" w:rsidR="0056722A" w:rsidRPr="0056722A" w:rsidRDefault="0056722A" w:rsidP="0056722A">
      <w:pPr>
        <w:pStyle w:val="ListParagraph"/>
      </w:pPr>
    </w:p>
    <w:p w14:paraId="29EA52ED" w14:textId="77777777" w:rsidR="0056722A" w:rsidRPr="0056722A" w:rsidRDefault="00101907" w:rsidP="0056722A">
      <w:pPr>
        <w:pStyle w:val="ListParagraph"/>
        <w:numPr>
          <w:ilvl w:val="0"/>
          <w:numId w:val="30"/>
        </w:numPr>
      </w:pPr>
      <w:r w:rsidRPr="0056722A">
        <w:t>Ask how to gain access to it;</w:t>
      </w:r>
      <w:r w:rsidR="0056722A" w:rsidRPr="0056722A">
        <w:br/>
      </w:r>
    </w:p>
    <w:p w14:paraId="1D7C222B" w14:textId="77777777" w:rsidR="00101907" w:rsidRPr="0056722A" w:rsidRDefault="00101907" w:rsidP="00101907">
      <w:pPr>
        <w:pStyle w:val="ListParagraph"/>
        <w:numPr>
          <w:ilvl w:val="0"/>
          <w:numId w:val="30"/>
        </w:numPr>
      </w:pPr>
      <w:r w:rsidRPr="0056722A">
        <w:t>Be informed how to keep it up-to-date; and</w:t>
      </w:r>
      <w:r w:rsidR="0056722A" w:rsidRPr="0056722A">
        <w:br/>
      </w:r>
    </w:p>
    <w:p w14:paraId="3E379DD1" w14:textId="13501E88" w:rsidR="00101907" w:rsidRPr="0056722A" w:rsidRDefault="00101907" w:rsidP="00101907">
      <w:pPr>
        <w:pStyle w:val="ListParagraph"/>
        <w:numPr>
          <w:ilvl w:val="0"/>
          <w:numId w:val="30"/>
        </w:numPr>
      </w:pPr>
      <w:r w:rsidRPr="0056722A">
        <w:t xml:space="preserve">Be informed how the </w:t>
      </w:r>
      <w:r w:rsidR="00D20913">
        <w:t>organisation</w:t>
      </w:r>
      <w:r w:rsidRPr="0056722A">
        <w:t xml:space="preserve"> is meeting its data protection obligations.</w:t>
      </w:r>
    </w:p>
    <w:p w14:paraId="76AE3EBA" w14:textId="77777777" w:rsidR="003910E4" w:rsidRPr="0056722A" w:rsidRDefault="003910E4" w:rsidP="003910E4"/>
    <w:p w14:paraId="15A963AD" w14:textId="4945395F" w:rsidR="00101907" w:rsidRPr="0056722A" w:rsidRDefault="00101907" w:rsidP="006F457A">
      <w:pPr>
        <w:rPr>
          <w:rFonts w:ascii="Century Gothic" w:hAnsi="Century Gothic"/>
        </w:rPr>
      </w:pPr>
      <w:r w:rsidRPr="0056722A">
        <w:rPr>
          <w:rFonts w:ascii="Century Gothic" w:hAnsi="Century Gothic"/>
        </w:rPr>
        <w:t xml:space="preserve">If an individual </w:t>
      </w:r>
      <w:r w:rsidR="00BB35AC" w:rsidRPr="0056722A">
        <w:rPr>
          <w:rFonts w:ascii="Century Gothic" w:hAnsi="Century Gothic"/>
        </w:rPr>
        <w:t>contacts a</w:t>
      </w:r>
      <w:r w:rsidR="00D20913">
        <w:rPr>
          <w:rFonts w:ascii="Century Gothic" w:hAnsi="Century Gothic"/>
        </w:rPr>
        <w:t>n</w:t>
      </w:r>
      <w:r w:rsidR="00BB35AC" w:rsidRPr="0056722A">
        <w:rPr>
          <w:rFonts w:ascii="Century Gothic" w:hAnsi="Century Gothic"/>
        </w:rPr>
        <w:t xml:space="preserve"> organisation requesting this information, this is called a </w:t>
      </w:r>
      <w:r w:rsidR="001B305D">
        <w:rPr>
          <w:rFonts w:ascii="Century Gothic" w:hAnsi="Century Gothic"/>
        </w:rPr>
        <w:t xml:space="preserve">data </w:t>
      </w:r>
      <w:r w:rsidR="00BB35AC" w:rsidRPr="0056722A">
        <w:rPr>
          <w:rFonts w:ascii="Century Gothic" w:hAnsi="Century Gothic"/>
        </w:rPr>
        <w:t>subject access request.</w:t>
      </w:r>
    </w:p>
    <w:p w14:paraId="1E61B24D" w14:textId="77777777" w:rsidR="001B305D" w:rsidRDefault="001B305D" w:rsidP="00BB35AC">
      <w:pPr>
        <w:rPr>
          <w:b/>
        </w:rPr>
      </w:pPr>
      <w:r>
        <w:t>Data s</w:t>
      </w:r>
      <w:r w:rsidR="00BB35AC">
        <w:t xml:space="preserve">ubject access requests are the responsibility of the General Manager on behalf of the Board of Trustees. The General Manager shall handle the subject access request </w:t>
      </w:r>
      <w:r w:rsidR="00BB35AC" w:rsidRPr="00BB35AC">
        <w:rPr>
          <w:b/>
        </w:rPr>
        <w:t xml:space="preserve">within the legal time limit of </w:t>
      </w:r>
      <w:r>
        <w:rPr>
          <w:b/>
        </w:rPr>
        <w:t>one month</w:t>
      </w:r>
      <w:r w:rsidR="00BB35AC" w:rsidRPr="00BB35AC">
        <w:rPr>
          <w:b/>
        </w:rPr>
        <w:t>.</w:t>
      </w:r>
      <w:r>
        <w:rPr>
          <w:b/>
        </w:rPr>
        <w:t xml:space="preserve"> </w:t>
      </w:r>
      <w:r w:rsidR="00654D2A" w:rsidRPr="00654D2A">
        <w:t xml:space="preserve">You can read more about </w:t>
      </w:r>
      <w:r w:rsidR="00654D2A" w:rsidRPr="00654D2A">
        <w:lastRenderedPageBreak/>
        <w:t xml:space="preserve">data subject access requests on the Information Commissioner's website </w:t>
      </w:r>
      <w:hyperlink r:id="rId14" w:history="1">
        <w:r w:rsidR="00654D2A" w:rsidRPr="000D6656">
          <w:rPr>
            <w:rStyle w:val="Hyperlink"/>
          </w:rPr>
          <w:t>https://ico.org.uk/for-the-public/personal-information/</w:t>
        </w:r>
      </w:hyperlink>
      <w:r w:rsidR="00654D2A">
        <w:t xml:space="preserve"> </w:t>
      </w:r>
    </w:p>
    <w:p w14:paraId="2501EE45" w14:textId="3EAEB159" w:rsidR="00BB35AC" w:rsidRDefault="00D20913" w:rsidP="00BB35AC">
      <w:pPr>
        <w:rPr>
          <w:b/>
        </w:rPr>
      </w:pPr>
      <w:r>
        <w:rPr>
          <w:b/>
        </w:rPr>
        <w:t>Data subject r</w:t>
      </w:r>
      <w:r w:rsidR="001B305D">
        <w:rPr>
          <w:b/>
        </w:rPr>
        <w:t xml:space="preserve">equests should be made to the General Manager via the President of the Students’ Union by email at </w:t>
      </w:r>
      <w:hyperlink r:id="rId15" w:history="1">
        <w:r w:rsidR="00FD2B17" w:rsidRPr="000D6656">
          <w:rPr>
            <w:rStyle w:val="Hyperlink"/>
            <w:b/>
          </w:rPr>
          <w:t>su-president@newman.ac.uk</w:t>
        </w:r>
      </w:hyperlink>
      <w:r w:rsidR="00FD2B17">
        <w:rPr>
          <w:b/>
        </w:rPr>
        <w:t xml:space="preserve"> </w:t>
      </w:r>
    </w:p>
    <w:p w14:paraId="561E8CAE" w14:textId="77777777" w:rsidR="00BB35AC" w:rsidRDefault="00BB35AC" w:rsidP="006F457A">
      <w:pPr>
        <w:rPr>
          <w:rFonts w:ascii="Century Gothic" w:hAnsi="Century Gothic"/>
        </w:rPr>
      </w:pPr>
    </w:p>
    <w:p w14:paraId="6D07D137" w14:textId="77777777" w:rsidR="00BB35AC" w:rsidRPr="00593FBD" w:rsidRDefault="00BB35AC" w:rsidP="00BB35AC">
      <w:pPr>
        <w:pStyle w:val="Heading2"/>
        <w:rPr>
          <w:sz w:val="28"/>
          <w:u w:val="single"/>
        </w:rPr>
      </w:pPr>
      <w:r w:rsidRPr="00593FBD">
        <w:rPr>
          <w:sz w:val="28"/>
          <w:u w:val="single"/>
        </w:rPr>
        <w:t>Disclosing data for other reasons</w:t>
      </w:r>
    </w:p>
    <w:p w14:paraId="5FF21B4C" w14:textId="1E1CE986" w:rsidR="00BB35AC" w:rsidRDefault="00BB35AC" w:rsidP="00BB35AC">
      <w:r>
        <w:t xml:space="preserve">In certain circumstances, the </w:t>
      </w:r>
      <w:r w:rsidR="00D20913">
        <w:t xml:space="preserve">data protection laws </w:t>
      </w:r>
      <w:r>
        <w:t xml:space="preserve">allow personal data to be disclosed to law enforcement agencies </w:t>
      </w:r>
      <w:r w:rsidR="00D20913">
        <w:t xml:space="preserve">or other agencies </w:t>
      </w:r>
      <w:r>
        <w:t>without the consent of the data subject.</w:t>
      </w:r>
    </w:p>
    <w:p w14:paraId="660E173C" w14:textId="72DCBA0D" w:rsidR="00BB35AC" w:rsidRDefault="00BB35AC" w:rsidP="00BB35AC">
      <w:r>
        <w:t>Under these circumstances, Newman Students’ Union will disclose requested data. However, the General Manager will ensure the request is legitimate</w:t>
      </w:r>
      <w:r w:rsidR="00D20913">
        <w:t xml:space="preserve"> and lawful</w:t>
      </w:r>
      <w:r>
        <w:t>, seeking assistance from the Board of Trustees and from the organisations legal advisors where necessary.</w:t>
      </w:r>
    </w:p>
    <w:p w14:paraId="459E56D4" w14:textId="77777777" w:rsidR="00BA389D" w:rsidRDefault="00BA389D" w:rsidP="00BB35AC"/>
    <w:p w14:paraId="6675CA6C" w14:textId="77777777" w:rsidR="00B54877" w:rsidRPr="00593FBD" w:rsidRDefault="00B54877" w:rsidP="00B54877">
      <w:pPr>
        <w:pStyle w:val="Heading2"/>
        <w:rPr>
          <w:sz w:val="28"/>
          <w:u w:val="single"/>
        </w:rPr>
      </w:pPr>
      <w:r w:rsidRPr="00593FBD">
        <w:rPr>
          <w:sz w:val="28"/>
          <w:u w:val="single"/>
        </w:rPr>
        <w:t>Data sharing agreement</w:t>
      </w:r>
    </w:p>
    <w:p w14:paraId="4FE36F0B" w14:textId="3C3E50D0" w:rsidR="00DD1D69" w:rsidRDefault="00B54877" w:rsidP="00B54877">
      <w:r>
        <w:t xml:space="preserve">Newman Students’ </w:t>
      </w:r>
      <w:r w:rsidR="00D20913">
        <w:t>Union has</w:t>
      </w:r>
      <w:r>
        <w:t xml:space="preserve"> a data sharing agreement with Newman University that outlines </w:t>
      </w:r>
      <w:r w:rsidR="006D23F9">
        <w:t xml:space="preserve">the purpose of sharing </w:t>
      </w:r>
      <w:r w:rsidR="00716628">
        <w:t>the data of enrolled students as automatic members of the Students’ Union</w:t>
      </w:r>
      <w:r w:rsidR="006D23F9">
        <w:t xml:space="preserve">, and how </w:t>
      </w:r>
      <w:r w:rsidR="00716628">
        <w:t>data subjects</w:t>
      </w:r>
      <w:r w:rsidR="006D23F9">
        <w:t xml:space="preserve"> are able to “opt out”.</w:t>
      </w:r>
      <w:r w:rsidR="005F18A6">
        <w:t xml:space="preserve"> </w:t>
      </w:r>
      <w:r w:rsidR="00E62784">
        <w:t xml:space="preserve">You can read more about this on the </w:t>
      </w:r>
      <w:hyperlink r:id="rId16" w:history="1">
        <w:r w:rsidR="00E62784" w:rsidRPr="00E62784">
          <w:rPr>
            <w:rStyle w:val="Hyperlink"/>
          </w:rPr>
          <w:t>(Newman University) Privacy Notice for Students</w:t>
        </w:r>
      </w:hyperlink>
      <w:r w:rsidR="00EF4474">
        <w:t xml:space="preserve"> in the section headed ‘Who does the University share my personal data with?</w:t>
      </w:r>
      <w:r w:rsidR="00E62784">
        <w:t xml:space="preserve">. </w:t>
      </w:r>
      <w:r w:rsidR="005F18A6">
        <w:t xml:space="preserve">You can read the </w:t>
      </w:r>
      <w:hyperlink r:id="rId17" w:history="1">
        <w:r w:rsidR="005F18A6" w:rsidRPr="005F18A6">
          <w:rPr>
            <w:rStyle w:val="Hyperlink"/>
          </w:rPr>
          <w:t>Newman Students’ Union Privacy Notice</w:t>
        </w:r>
      </w:hyperlink>
      <w:r w:rsidR="005F18A6">
        <w:t xml:space="preserve"> on the Newman Students’ Union website. </w:t>
      </w:r>
    </w:p>
    <w:sectPr w:rsidR="00DD1D69" w:rsidSect="003910E4">
      <w:headerReference w:type="default" r:id="rId18"/>
      <w:foot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E3A2" w14:textId="77777777" w:rsidR="00836971" w:rsidRDefault="00836971" w:rsidP="001D1D0C">
      <w:pPr>
        <w:spacing w:after="0" w:line="240" w:lineRule="auto"/>
      </w:pPr>
      <w:r>
        <w:separator/>
      </w:r>
    </w:p>
  </w:endnote>
  <w:endnote w:type="continuationSeparator" w:id="0">
    <w:p w14:paraId="34647FD6" w14:textId="77777777" w:rsidR="00836971" w:rsidRDefault="00836971" w:rsidP="001D1D0C">
      <w:pPr>
        <w:spacing w:after="0" w:line="240" w:lineRule="auto"/>
      </w:pPr>
      <w:r>
        <w:continuationSeparator/>
      </w:r>
    </w:p>
  </w:endnote>
  <w:endnote w:type="continuationNotice" w:id="1">
    <w:p w14:paraId="186CB60F" w14:textId="77777777" w:rsidR="00F87B4B" w:rsidRDefault="00F87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8008"/>
      <w:docPartObj>
        <w:docPartGallery w:val="Page Numbers (Bottom of Page)"/>
        <w:docPartUnique/>
      </w:docPartObj>
    </w:sdtPr>
    <w:sdtEndPr/>
    <w:sdtContent>
      <w:sdt>
        <w:sdtPr>
          <w:id w:val="860082579"/>
          <w:docPartObj>
            <w:docPartGallery w:val="Page Numbers (Top of Page)"/>
            <w:docPartUnique/>
          </w:docPartObj>
        </w:sdtPr>
        <w:sdtEndPr/>
        <w:sdtContent>
          <w:p w14:paraId="3C5C02A0" w14:textId="77777777" w:rsidR="00654D2A" w:rsidRDefault="00654D2A">
            <w:pPr>
              <w:pStyle w:val="Footer"/>
              <w:jc w:val="right"/>
            </w:pPr>
            <w:r w:rsidRPr="00654D2A">
              <w:rPr>
                <w:sz w:val="18"/>
                <w:szCs w:val="20"/>
              </w:rPr>
              <w:t xml:space="preserve">Page </w:t>
            </w:r>
            <w:r w:rsidRPr="00654D2A">
              <w:rPr>
                <w:b/>
                <w:bCs/>
                <w:sz w:val="18"/>
                <w:szCs w:val="20"/>
              </w:rPr>
              <w:fldChar w:fldCharType="begin"/>
            </w:r>
            <w:r w:rsidRPr="00654D2A">
              <w:rPr>
                <w:b/>
                <w:bCs/>
                <w:sz w:val="18"/>
                <w:szCs w:val="20"/>
              </w:rPr>
              <w:instrText xml:space="preserve"> PAGE </w:instrText>
            </w:r>
            <w:r w:rsidRPr="00654D2A">
              <w:rPr>
                <w:b/>
                <w:bCs/>
                <w:sz w:val="18"/>
                <w:szCs w:val="20"/>
              </w:rPr>
              <w:fldChar w:fldCharType="separate"/>
            </w:r>
            <w:r w:rsidR="007125F7">
              <w:rPr>
                <w:b/>
                <w:bCs/>
                <w:noProof/>
                <w:sz w:val="18"/>
                <w:szCs w:val="20"/>
              </w:rPr>
              <w:t>2</w:t>
            </w:r>
            <w:r w:rsidRPr="00654D2A">
              <w:rPr>
                <w:b/>
                <w:bCs/>
                <w:sz w:val="18"/>
                <w:szCs w:val="20"/>
              </w:rPr>
              <w:fldChar w:fldCharType="end"/>
            </w:r>
            <w:r w:rsidRPr="00654D2A">
              <w:rPr>
                <w:sz w:val="18"/>
                <w:szCs w:val="20"/>
              </w:rPr>
              <w:t xml:space="preserve"> of </w:t>
            </w:r>
            <w:r w:rsidRPr="00654D2A">
              <w:rPr>
                <w:b/>
                <w:bCs/>
                <w:sz w:val="18"/>
                <w:szCs w:val="20"/>
              </w:rPr>
              <w:fldChar w:fldCharType="begin"/>
            </w:r>
            <w:r w:rsidRPr="00654D2A">
              <w:rPr>
                <w:b/>
                <w:bCs/>
                <w:sz w:val="18"/>
                <w:szCs w:val="20"/>
              </w:rPr>
              <w:instrText xml:space="preserve"> NUMPAGES  </w:instrText>
            </w:r>
            <w:r w:rsidRPr="00654D2A">
              <w:rPr>
                <w:b/>
                <w:bCs/>
                <w:sz w:val="18"/>
                <w:szCs w:val="20"/>
              </w:rPr>
              <w:fldChar w:fldCharType="separate"/>
            </w:r>
            <w:r w:rsidR="007125F7">
              <w:rPr>
                <w:b/>
                <w:bCs/>
                <w:noProof/>
                <w:sz w:val="18"/>
                <w:szCs w:val="20"/>
              </w:rPr>
              <w:t>9</w:t>
            </w:r>
            <w:r w:rsidRPr="00654D2A">
              <w:rPr>
                <w:b/>
                <w:bCs/>
                <w:sz w:val="18"/>
                <w:szCs w:val="20"/>
              </w:rPr>
              <w:fldChar w:fldCharType="end"/>
            </w:r>
          </w:p>
        </w:sdtContent>
      </w:sdt>
    </w:sdtContent>
  </w:sdt>
  <w:p w14:paraId="30DD9562" w14:textId="77777777" w:rsidR="00FE7B18" w:rsidRPr="00B115C0" w:rsidRDefault="00FE7B18" w:rsidP="00FE7B18">
    <w:pPr>
      <w:pStyle w:val="Footer"/>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E2B8" w14:textId="77777777" w:rsidR="00836971" w:rsidRDefault="00836971" w:rsidP="001D1D0C">
      <w:pPr>
        <w:spacing w:after="0" w:line="240" w:lineRule="auto"/>
      </w:pPr>
      <w:r>
        <w:separator/>
      </w:r>
    </w:p>
  </w:footnote>
  <w:footnote w:type="continuationSeparator" w:id="0">
    <w:p w14:paraId="64BAC5B7" w14:textId="77777777" w:rsidR="00836971" w:rsidRDefault="00836971" w:rsidP="001D1D0C">
      <w:pPr>
        <w:spacing w:after="0" w:line="240" w:lineRule="auto"/>
      </w:pPr>
      <w:r>
        <w:continuationSeparator/>
      </w:r>
    </w:p>
  </w:footnote>
  <w:footnote w:type="continuationNotice" w:id="1">
    <w:p w14:paraId="32B7B9D5" w14:textId="77777777" w:rsidR="00F87B4B" w:rsidRDefault="00F87B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b/>
        <w:bCs/>
        <w:color w:val="1F497D" w:themeColor="text2"/>
        <w:sz w:val="28"/>
        <w:szCs w:val="28"/>
      </w:rPr>
      <w:alias w:val="Title"/>
      <w:id w:val="77887899"/>
      <w:placeholder>
        <w:docPart w:val="1D1E3F1CF43E401394CA0A2DBADA5E63"/>
      </w:placeholder>
      <w:dataBinding w:prefixMappings="xmlns:ns0='http://schemas.openxmlformats.org/package/2006/metadata/core-properties' xmlns:ns1='http://purl.org/dc/elements/1.1/'" w:xpath="/ns0:coreProperties[1]/ns1:title[1]" w:storeItemID="{6C3C8BC8-F283-45AE-878A-BAB7291924A1}"/>
      <w:text/>
    </w:sdtPr>
    <w:sdtEndPr/>
    <w:sdtContent>
      <w:p w14:paraId="38E202A1" w14:textId="69ADF16D" w:rsidR="00B115C0" w:rsidRPr="00B115C0" w:rsidRDefault="00F87B4B">
        <w:pPr>
          <w:pStyle w:val="Header"/>
          <w:tabs>
            <w:tab w:val="left" w:pos="2580"/>
            <w:tab w:val="left" w:pos="2985"/>
          </w:tabs>
          <w:spacing w:after="120" w:line="276" w:lineRule="auto"/>
          <w:jc w:val="right"/>
          <w:rPr>
            <w:rFonts w:ascii="Century Gothic" w:hAnsi="Century Gothic"/>
            <w:b/>
            <w:bCs/>
            <w:color w:val="1F497D" w:themeColor="text2"/>
            <w:sz w:val="28"/>
            <w:szCs w:val="28"/>
          </w:rPr>
        </w:pPr>
        <w:r>
          <w:rPr>
            <w:rFonts w:ascii="Century Gothic" w:hAnsi="Century Gothic"/>
            <w:b/>
            <w:bCs/>
            <w:color w:val="1F497D" w:themeColor="text2"/>
            <w:sz w:val="28"/>
            <w:szCs w:val="28"/>
          </w:rPr>
          <w:t>Data Protection Policy</w:t>
        </w:r>
      </w:p>
    </w:sdtContent>
  </w:sdt>
  <w:p w14:paraId="78862131" w14:textId="5258B5B1" w:rsidR="001D1D0C" w:rsidRPr="00B115C0" w:rsidRDefault="00B115C0" w:rsidP="00B115C0">
    <w:pPr>
      <w:pStyle w:val="Header"/>
      <w:pBdr>
        <w:bottom w:val="single" w:sz="4" w:space="1" w:color="A5A5A5" w:themeColor="background1" w:themeShade="A5"/>
      </w:pBdr>
      <w:tabs>
        <w:tab w:val="left" w:pos="2580"/>
        <w:tab w:val="left" w:pos="2985"/>
      </w:tabs>
      <w:spacing w:after="120" w:line="276" w:lineRule="auto"/>
      <w:jc w:val="right"/>
      <w:rPr>
        <w:rFonts w:ascii="Century Gothic" w:hAnsi="Century Gothic"/>
        <w:color w:val="7F7F7F" w:themeColor="text1" w:themeTint="80"/>
      </w:rPr>
    </w:pPr>
    <w:r>
      <w:rPr>
        <w:rFonts w:ascii="Century Gothic" w:hAnsi="Century Gothic"/>
        <w:noProof/>
        <w:lang w:eastAsia="en-GB"/>
      </w:rPr>
      <w:drawing>
        <wp:anchor distT="0" distB="0" distL="114300" distR="114300" simplePos="0" relativeHeight="251658240" behindDoc="0" locked="0" layoutInCell="1" allowOverlap="1" wp14:anchorId="3E81FD80" wp14:editId="1BE6DFE2">
          <wp:simplePos x="0" y="0"/>
          <wp:positionH relativeFrom="column">
            <wp:posOffset>0</wp:posOffset>
          </wp:positionH>
          <wp:positionV relativeFrom="paragraph">
            <wp:posOffset>-713740</wp:posOffset>
          </wp:positionV>
          <wp:extent cx="962025" cy="85521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n SU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55214"/>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color w:val="7F7F7F" w:themeColor="text1" w:themeTint="80"/>
        </w:rPr>
        <w:alias w:val="Author"/>
        <w:id w:val="77887908"/>
        <w:placeholder>
          <w:docPart w:val="8B31809013DF4CBF9684755F2274AAF4"/>
        </w:placeholder>
        <w:dataBinding w:prefixMappings="xmlns:ns0='http://schemas.openxmlformats.org/package/2006/metadata/core-properties' xmlns:ns1='http://purl.org/dc/elements/1.1/'" w:xpath="/ns0:coreProperties[1]/ns1:creator[1]" w:storeItemID="{6C3C8BC8-F283-45AE-878A-BAB7291924A1}"/>
        <w:text/>
      </w:sdtPr>
      <w:sdtEndPr/>
      <w:sdtContent>
        <w:r w:rsidR="00436DAB">
          <w:rPr>
            <w:rFonts w:ascii="Century Gothic" w:hAnsi="Century Gothic"/>
            <w:color w:val="7F7F7F" w:themeColor="text1" w:themeTint="80"/>
          </w:rPr>
          <w:t>1</w:t>
        </w:r>
        <w:r w:rsidR="0089774D">
          <w:rPr>
            <w:rFonts w:ascii="Century Gothic" w:hAnsi="Century Gothic"/>
            <w:color w:val="7F7F7F" w:themeColor="text1" w:themeTint="80"/>
          </w:rPr>
          <w:t>6th January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7"/>
    <w:multiLevelType w:val="hybridMultilevel"/>
    <w:tmpl w:val="CF209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F2C3C"/>
    <w:multiLevelType w:val="hybridMultilevel"/>
    <w:tmpl w:val="69A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C132B"/>
    <w:multiLevelType w:val="hybridMultilevel"/>
    <w:tmpl w:val="3B2C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A72AC"/>
    <w:multiLevelType w:val="hybridMultilevel"/>
    <w:tmpl w:val="143C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B4A15"/>
    <w:multiLevelType w:val="hybridMultilevel"/>
    <w:tmpl w:val="8780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97AD0"/>
    <w:multiLevelType w:val="hybridMultilevel"/>
    <w:tmpl w:val="8EEE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E3CD5"/>
    <w:multiLevelType w:val="hybridMultilevel"/>
    <w:tmpl w:val="CF209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85A3A"/>
    <w:multiLevelType w:val="hybridMultilevel"/>
    <w:tmpl w:val="70DC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63EF"/>
    <w:multiLevelType w:val="hybridMultilevel"/>
    <w:tmpl w:val="30441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F7AB3"/>
    <w:multiLevelType w:val="hybridMultilevel"/>
    <w:tmpl w:val="04C0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D2E83"/>
    <w:multiLevelType w:val="hybridMultilevel"/>
    <w:tmpl w:val="F4002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095CAA"/>
    <w:multiLevelType w:val="hybridMultilevel"/>
    <w:tmpl w:val="CF06C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66C4A"/>
    <w:multiLevelType w:val="hybridMultilevel"/>
    <w:tmpl w:val="69A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145769"/>
    <w:multiLevelType w:val="hybridMultilevel"/>
    <w:tmpl w:val="53541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327F5"/>
    <w:multiLevelType w:val="hybridMultilevel"/>
    <w:tmpl w:val="142C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92D11"/>
    <w:multiLevelType w:val="hybridMultilevel"/>
    <w:tmpl w:val="4092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6538E"/>
    <w:multiLevelType w:val="hybridMultilevel"/>
    <w:tmpl w:val="69A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338AA"/>
    <w:multiLevelType w:val="hybridMultilevel"/>
    <w:tmpl w:val="41BE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07E68"/>
    <w:multiLevelType w:val="hybridMultilevel"/>
    <w:tmpl w:val="58D4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CD16F5"/>
    <w:multiLevelType w:val="hybridMultilevel"/>
    <w:tmpl w:val="AE3CA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64953"/>
    <w:multiLevelType w:val="hybridMultilevel"/>
    <w:tmpl w:val="30441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F60BDC"/>
    <w:multiLevelType w:val="hybridMultilevel"/>
    <w:tmpl w:val="6FEC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50451"/>
    <w:multiLevelType w:val="hybridMultilevel"/>
    <w:tmpl w:val="EEFE1D5A"/>
    <w:lvl w:ilvl="0" w:tplc="558071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97F90"/>
    <w:multiLevelType w:val="hybridMultilevel"/>
    <w:tmpl w:val="69A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122E94"/>
    <w:multiLevelType w:val="hybridMultilevel"/>
    <w:tmpl w:val="AE3CA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6801AA"/>
    <w:multiLevelType w:val="hybridMultilevel"/>
    <w:tmpl w:val="CF06C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EA269F"/>
    <w:multiLevelType w:val="multilevel"/>
    <w:tmpl w:val="CA6AE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1B7D13"/>
    <w:multiLevelType w:val="hybridMultilevel"/>
    <w:tmpl w:val="7916C69C"/>
    <w:lvl w:ilvl="0" w:tplc="5DD642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4348A5"/>
    <w:multiLevelType w:val="hybridMultilevel"/>
    <w:tmpl w:val="3E20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E21D3"/>
    <w:multiLevelType w:val="hybridMultilevel"/>
    <w:tmpl w:val="8CA6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01219"/>
    <w:multiLevelType w:val="hybridMultilevel"/>
    <w:tmpl w:val="105E4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4A7B32"/>
    <w:multiLevelType w:val="hybridMultilevel"/>
    <w:tmpl w:val="FEAC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8277C"/>
    <w:multiLevelType w:val="hybridMultilevel"/>
    <w:tmpl w:val="7916C69C"/>
    <w:lvl w:ilvl="0" w:tplc="5DD642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9111626">
    <w:abstractNumId w:val="16"/>
  </w:num>
  <w:num w:numId="2" w16cid:durableId="332149797">
    <w:abstractNumId w:val="6"/>
  </w:num>
  <w:num w:numId="3" w16cid:durableId="1181553270">
    <w:abstractNumId w:val="13"/>
  </w:num>
  <w:num w:numId="4" w16cid:durableId="379209230">
    <w:abstractNumId w:val="12"/>
  </w:num>
  <w:num w:numId="5" w16cid:durableId="1263076928">
    <w:abstractNumId w:val="8"/>
  </w:num>
  <w:num w:numId="6" w16cid:durableId="724255326">
    <w:abstractNumId w:val="19"/>
  </w:num>
  <w:num w:numId="7" w16cid:durableId="1521580312">
    <w:abstractNumId w:val="27"/>
  </w:num>
  <w:num w:numId="8" w16cid:durableId="1294486067">
    <w:abstractNumId w:val="1"/>
  </w:num>
  <w:num w:numId="9" w16cid:durableId="600263416">
    <w:abstractNumId w:val="0"/>
  </w:num>
  <w:num w:numId="10" w16cid:durableId="1541016182">
    <w:abstractNumId w:val="23"/>
  </w:num>
  <w:num w:numId="11" w16cid:durableId="313490256">
    <w:abstractNumId w:val="24"/>
  </w:num>
  <w:num w:numId="12" w16cid:durableId="1617562482">
    <w:abstractNumId w:val="20"/>
  </w:num>
  <w:num w:numId="13" w16cid:durableId="866719884">
    <w:abstractNumId w:val="32"/>
  </w:num>
  <w:num w:numId="14" w16cid:durableId="792213887">
    <w:abstractNumId w:val="25"/>
  </w:num>
  <w:num w:numId="15" w16cid:durableId="1681202707">
    <w:abstractNumId w:val="11"/>
  </w:num>
  <w:num w:numId="16" w16cid:durableId="1858538478">
    <w:abstractNumId w:val="7"/>
  </w:num>
  <w:num w:numId="17" w16cid:durableId="874269522">
    <w:abstractNumId w:val="5"/>
  </w:num>
  <w:num w:numId="18" w16cid:durableId="138806558">
    <w:abstractNumId w:val="18"/>
  </w:num>
  <w:num w:numId="19" w16cid:durableId="1033504234">
    <w:abstractNumId w:val="30"/>
  </w:num>
  <w:num w:numId="20" w16cid:durableId="2025856550">
    <w:abstractNumId w:val="10"/>
  </w:num>
  <w:num w:numId="21" w16cid:durableId="216358115">
    <w:abstractNumId w:val="17"/>
  </w:num>
  <w:num w:numId="22" w16cid:durableId="574170294">
    <w:abstractNumId w:val="28"/>
  </w:num>
  <w:num w:numId="23" w16cid:durableId="1977880679">
    <w:abstractNumId w:val="14"/>
  </w:num>
  <w:num w:numId="24" w16cid:durableId="1750690356">
    <w:abstractNumId w:val="31"/>
  </w:num>
  <w:num w:numId="25" w16cid:durableId="1753813311">
    <w:abstractNumId w:val="9"/>
  </w:num>
  <w:num w:numId="26" w16cid:durableId="492767735">
    <w:abstractNumId w:val="21"/>
  </w:num>
  <w:num w:numId="27" w16cid:durableId="674190432">
    <w:abstractNumId w:val="15"/>
  </w:num>
  <w:num w:numId="28" w16cid:durableId="1846750923">
    <w:abstractNumId w:val="2"/>
  </w:num>
  <w:num w:numId="29" w16cid:durableId="1410035060">
    <w:abstractNumId w:val="3"/>
  </w:num>
  <w:num w:numId="30" w16cid:durableId="215091316">
    <w:abstractNumId w:val="29"/>
  </w:num>
  <w:num w:numId="31" w16cid:durableId="106658121">
    <w:abstractNumId w:val="4"/>
  </w:num>
  <w:num w:numId="32" w16cid:durableId="634339511">
    <w:abstractNumId w:val="22"/>
  </w:num>
  <w:num w:numId="33" w16cid:durableId="17013977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657"/>
    <w:rsid w:val="00036CD4"/>
    <w:rsid w:val="000760C5"/>
    <w:rsid w:val="00076EC7"/>
    <w:rsid w:val="00080451"/>
    <w:rsid w:val="00085A3A"/>
    <w:rsid w:val="00086160"/>
    <w:rsid w:val="0009590C"/>
    <w:rsid w:val="000B52E4"/>
    <w:rsid w:val="000C05B2"/>
    <w:rsid w:val="000C6411"/>
    <w:rsid w:val="000D1733"/>
    <w:rsid w:val="000F7B61"/>
    <w:rsid w:val="00101907"/>
    <w:rsid w:val="001165E3"/>
    <w:rsid w:val="0012342A"/>
    <w:rsid w:val="00147C6C"/>
    <w:rsid w:val="0015580F"/>
    <w:rsid w:val="001601D0"/>
    <w:rsid w:val="001655A8"/>
    <w:rsid w:val="00174EDC"/>
    <w:rsid w:val="001937BB"/>
    <w:rsid w:val="001B1B78"/>
    <w:rsid w:val="001B305D"/>
    <w:rsid w:val="001D1D0C"/>
    <w:rsid w:val="001D1FA6"/>
    <w:rsid w:val="001D48A7"/>
    <w:rsid w:val="001D4AB8"/>
    <w:rsid w:val="001E5B13"/>
    <w:rsid w:val="001F7C49"/>
    <w:rsid w:val="00204FDC"/>
    <w:rsid w:val="00227C35"/>
    <w:rsid w:val="00237BD3"/>
    <w:rsid w:val="0025220B"/>
    <w:rsid w:val="002756D9"/>
    <w:rsid w:val="00275900"/>
    <w:rsid w:val="00291B54"/>
    <w:rsid w:val="002B3333"/>
    <w:rsid w:val="002D55C1"/>
    <w:rsid w:val="002E5FC8"/>
    <w:rsid w:val="00302DBA"/>
    <w:rsid w:val="00304CEF"/>
    <w:rsid w:val="00314259"/>
    <w:rsid w:val="00340EAA"/>
    <w:rsid w:val="00350674"/>
    <w:rsid w:val="003521C9"/>
    <w:rsid w:val="003559AF"/>
    <w:rsid w:val="00356958"/>
    <w:rsid w:val="003672FB"/>
    <w:rsid w:val="00374CC0"/>
    <w:rsid w:val="003910E4"/>
    <w:rsid w:val="003B5410"/>
    <w:rsid w:val="003D5AD9"/>
    <w:rsid w:val="003E715D"/>
    <w:rsid w:val="0040262B"/>
    <w:rsid w:val="00436DAB"/>
    <w:rsid w:val="004464D5"/>
    <w:rsid w:val="00454B9D"/>
    <w:rsid w:val="00480666"/>
    <w:rsid w:val="00490482"/>
    <w:rsid w:val="004A729D"/>
    <w:rsid w:val="004B445C"/>
    <w:rsid w:val="004B526E"/>
    <w:rsid w:val="004D782C"/>
    <w:rsid w:val="004F0F7C"/>
    <w:rsid w:val="00510EE2"/>
    <w:rsid w:val="00530D62"/>
    <w:rsid w:val="00547AD8"/>
    <w:rsid w:val="0056722A"/>
    <w:rsid w:val="00593FBD"/>
    <w:rsid w:val="005D6FFB"/>
    <w:rsid w:val="005F18A6"/>
    <w:rsid w:val="005F6499"/>
    <w:rsid w:val="006016D0"/>
    <w:rsid w:val="0062039C"/>
    <w:rsid w:val="00621E46"/>
    <w:rsid w:val="00654D2A"/>
    <w:rsid w:val="00681E6E"/>
    <w:rsid w:val="006B463B"/>
    <w:rsid w:val="006B78EF"/>
    <w:rsid w:val="006D23F9"/>
    <w:rsid w:val="006E5633"/>
    <w:rsid w:val="006F457A"/>
    <w:rsid w:val="00707A45"/>
    <w:rsid w:val="007125F7"/>
    <w:rsid w:val="00715A4B"/>
    <w:rsid w:val="00716628"/>
    <w:rsid w:val="00737692"/>
    <w:rsid w:val="00742EC2"/>
    <w:rsid w:val="007519DC"/>
    <w:rsid w:val="007759CA"/>
    <w:rsid w:val="00781AC4"/>
    <w:rsid w:val="007A0962"/>
    <w:rsid w:val="007F0316"/>
    <w:rsid w:val="007F0E1B"/>
    <w:rsid w:val="007F3BAB"/>
    <w:rsid w:val="007F4230"/>
    <w:rsid w:val="00836971"/>
    <w:rsid w:val="00855434"/>
    <w:rsid w:val="008572B1"/>
    <w:rsid w:val="008707FD"/>
    <w:rsid w:val="008974AC"/>
    <w:rsid w:val="0089774D"/>
    <w:rsid w:val="008C030B"/>
    <w:rsid w:val="008D5554"/>
    <w:rsid w:val="008E3598"/>
    <w:rsid w:val="0094352F"/>
    <w:rsid w:val="00987C15"/>
    <w:rsid w:val="009D3122"/>
    <w:rsid w:val="009E23CE"/>
    <w:rsid w:val="009E35B2"/>
    <w:rsid w:val="009E69B0"/>
    <w:rsid w:val="009F07BA"/>
    <w:rsid w:val="009F7F87"/>
    <w:rsid w:val="00A1210E"/>
    <w:rsid w:val="00A22165"/>
    <w:rsid w:val="00A22FB3"/>
    <w:rsid w:val="00A47402"/>
    <w:rsid w:val="00A604D9"/>
    <w:rsid w:val="00A608FC"/>
    <w:rsid w:val="00A74132"/>
    <w:rsid w:val="00A92890"/>
    <w:rsid w:val="00A96CEB"/>
    <w:rsid w:val="00AA15FC"/>
    <w:rsid w:val="00AA21F0"/>
    <w:rsid w:val="00AA5EF1"/>
    <w:rsid w:val="00AC4288"/>
    <w:rsid w:val="00AC58B0"/>
    <w:rsid w:val="00AD56DF"/>
    <w:rsid w:val="00AF750D"/>
    <w:rsid w:val="00B06450"/>
    <w:rsid w:val="00B115C0"/>
    <w:rsid w:val="00B24DB5"/>
    <w:rsid w:val="00B34EBC"/>
    <w:rsid w:val="00B454C9"/>
    <w:rsid w:val="00B45677"/>
    <w:rsid w:val="00B53927"/>
    <w:rsid w:val="00B54877"/>
    <w:rsid w:val="00B83A7A"/>
    <w:rsid w:val="00BA389D"/>
    <w:rsid w:val="00BB35AC"/>
    <w:rsid w:val="00C121B0"/>
    <w:rsid w:val="00C14632"/>
    <w:rsid w:val="00C3151C"/>
    <w:rsid w:val="00C7022C"/>
    <w:rsid w:val="00C72966"/>
    <w:rsid w:val="00C73D1D"/>
    <w:rsid w:val="00CB5EFE"/>
    <w:rsid w:val="00CE6C7C"/>
    <w:rsid w:val="00CF0ED1"/>
    <w:rsid w:val="00D016D1"/>
    <w:rsid w:val="00D04126"/>
    <w:rsid w:val="00D20913"/>
    <w:rsid w:val="00D21379"/>
    <w:rsid w:val="00D34963"/>
    <w:rsid w:val="00D53730"/>
    <w:rsid w:val="00D666DB"/>
    <w:rsid w:val="00D7509E"/>
    <w:rsid w:val="00D77AF4"/>
    <w:rsid w:val="00D9163A"/>
    <w:rsid w:val="00D95BB9"/>
    <w:rsid w:val="00D972AF"/>
    <w:rsid w:val="00DB3DBB"/>
    <w:rsid w:val="00DB704E"/>
    <w:rsid w:val="00DB7657"/>
    <w:rsid w:val="00DD1D69"/>
    <w:rsid w:val="00DD5815"/>
    <w:rsid w:val="00DD60C8"/>
    <w:rsid w:val="00DE6393"/>
    <w:rsid w:val="00E10279"/>
    <w:rsid w:val="00E4756B"/>
    <w:rsid w:val="00E6153A"/>
    <w:rsid w:val="00E62784"/>
    <w:rsid w:val="00E709F6"/>
    <w:rsid w:val="00E90185"/>
    <w:rsid w:val="00EA5306"/>
    <w:rsid w:val="00EC3CB8"/>
    <w:rsid w:val="00ED1507"/>
    <w:rsid w:val="00ED4F19"/>
    <w:rsid w:val="00EE27C9"/>
    <w:rsid w:val="00EF4474"/>
    <w:rsid w:val="00F041C6"/>
    <w:rsid w:val="00F07A7D"/>
    <w:rsid w:val="00F407C9"/>
    <w:rsid w:val="00F87B4B"/>
    <w:rsid w:val="00FD0415"/>
    <w:rsid w:val="00FD2B17"/>
    <w:rsid w:val="00FE7B18"/>
    <w:rsid w:val="00FF602E"/>
    <w:rsid w:val="00FF7CC7"/>
    <w:rsid w:val="00FF7F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27E4A9"/>
  <w15:docId w15:val="{740ABFAF-C46C-4D63-BE0C-9AEFC24A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9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69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F447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D0C"/>
  </w:style>
  <w:style w:type="paragraph" w:styleId="Footer">
    <w:name w:val="footer"/>
    <w:basedOn w:val="Normal"/>
    <w:link w:val="FooterChar"/>
    <w:uiPriority w:val="99"/>
    <w:unhideWhenUsed/>
    <w:rsid w:val="001D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D0C"/>
  </w:style>
  <w:style w:type="paragraph" w:styleId="BalloonText">
    <w:name w:val="Balloon Text"/>
    <w:basedOn w:val="Normal"/>
    <w:link w:val="BalloonTextChar"/>
    <w:uiPriority w:val="99"/>
    <w:semiHidden/>
    <w:unhideWhenUsed/>
    <w:rsid w:val="001D1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D0C"/>
    <w:rPr>
      <w:rFonts w:ascii="Tahoma" w:hAnsi="Tahoma" w:cs="Tahoma"/>
      <w:sz w:val="16"/>
      <w:szCs w:val="16"/>
    </w:rPr>
  </w:style>
  <w:style w:type="paragraph" w:styleId="ListParagraph">
    <w:name w:val="List Paragraph"/>
    <w:basedOn w:val="Normal"/>
    <w:uiPriority w:val="34"/>
    <w:qFormat/>
    <w:rsid w:val="000760C5"/>
    <w:pPr>
      <w:ind w:left="720"/>
      <w:contextualSpacing/>
    </w:pPr>
  </w:style>
  <w:style w:type="table" w:styleId="TableGrid">
    <w:name w:val="Table Grid"/>
    <w:basedOn w:val="TableNormal"/>
    <w:uiPriority w:val="59"/>
    <w:rsid w:val="00A2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69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69B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D1D69"/>
    <w:rPr>
      <w:color w:val="0000FF" w:themeColor="hyperlink"/>
      <w:u w:val="single"/>
    </w:rPr>
  </w:style>
  <w:style w:type="paragraph" w:customStyle="1" w:styleId="3CBD5A742C28424DA5172AD252E32316">
    <w:name w:val="3CBD5A742C28424DA5172AD252E32316"/>
    <w:rsid w:val="00654D2A"/>
    <w:rPr>
      <w:rFonts w:eastAsiaTheme="minorEastAsia"/>
      <w:lang w:val="en-US" w:eastAsia="ja-JP"/>
    </w:rPr>
  </w:style>
  <w:style w:type="paragraph" w:styleId="NormalWeb">
    <w:name w:val="Normal (Web)"/>
    <w:basedOn w:val="Normal"/>
    <w:uiPriority w:val="99"/>
    <w:semiHidden/>
    <w:unhideWhenUsed/>
    <w:rsid w:val="00AC42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F18A6"/>
    <w:rPr>
      <w:color w:val="605E5C"/>
      <w:shd w:val="clear" w:color="auto" w:fill="E1DFDD"/>
    </w:rPr>
  </w:style>
  <w:style w:type="character" w:customStyle="1" w:styleId="Heading4Char">
    <w:name w:val="Heading 4 Char"/>
    <w:basedOn w:val="DefaultParagraphFont"/>
    <w:link w:val="Heading4"/>
    <w:uiPriority w:val="9"/>
    <w:semiHidden/>
    <w:rsid w:val="00EF447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6828">
      <w:bodyDiv w:val="1"/>
      <w:marLeft w:val="0"/>
      <w:marRight w:val="0"/>
      <w:marTop w:val="0"/>
      <w:marBottom w:val="0"/>
      <w:divBdr>
        <w:top w:val="none" w:sz="0" w:space="0" w:color="auto"/>
        <w:left w:val="none" w:sz="0" w:space="0" w:color="auto"/>
        <w:bottom w:val="none" w:sz="0" w:space="0" w:color="auto"/>
        <w:right w:val="none" w:sz="0" w:space="0" w:color="auto"/>
      </w:divBdr>
      <w:divsChild>
        <w:div w:id="1711999524">
          <w:marLeft w:val="0"/>
          <w:marRight w:val="0"/>
          <w:marTop w:val="0"/>
          <w:marBottom w:val="0"/>
          <w:divBdr>
            <w:top w:val="none" w:sz="0" w:space="0" w:color="auto"/>
            <w:left w:val="none" w:sz="0" w:space="0" w:color="auto"/>
            <w:bottom w:val="none" w:sz="0" w:space="0" w:color="auto"/>
            <w:right w:val="none" w:sz="0" w:space="0" w:color="auto"/>
          </w:divBdr>
          <w:divsChild>
            <w:div w:id="1765999876">
              <w:marLeft w:val="0"/>
              <w:marRight w:val="0"/>
              <w:marTop w:val="0"/>
              <w:marBottom w:val="0"/>
              <w:divBdr>
                <w:top w:val="none" w:sz="0" w:space="0" w:color="auto"/>
                <w:left w:val="none" w:sz="0" w:space="0" w:color="auto"/>
                <w:bottom w:val="none" w:sz="0" w:space="0" w:color="auto"/>
                <w:right w:val="none" w:sz="0" w:space="0" w:color="auto"/>
              </w:divBdr>
              <w:divsChild>
                <w:div w:id="3816348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60040051">
      <w:bodyDiv w:val="1"/>
      <w:marLeft w:val="0"/>
      <w:marRight w:val="0"/>
      <w:marTop w:val="0"/>
      <w:marBottom w:val="0"/>
      <w:divBdr>
        <w:top w:val="none" w:sz="0" w:space="0" w:color="auto"/>
        <w:left w:val="none" w:sz="0" w:space="0" w:color="auto"/>
        <w:bottom w:val="none" w:sz="0" w:space="0" w:color="auto"/>
        <w:right w:val="none" w:sz="0" w:space="0" w:color="auto"/>
      </w:divBdr>
    </w:div>
    <w:div w:id="964429694">
      <w:bodyDiv w:val="1"/>
      <w:marLeft w:val="0"/>
      <w:marRight w:val="0"/>
      <w:marTop w:val="0"/>
      <w:marBottom w:val="0"/>
      <w:divBdr>
        <w:top w:val="none" w:sz="0" w:space="0" w:color="auto"/>
        <w:left w:val="none" w:sz="0" w:space="0" w:color="auto"/>
        <w:bottom w:val="none" w:sz="0" w:space="0" w:color="auto"/>
        <w:right w:val="none" w:sz="0" w:space="0" w:color="auto"/>
      </w:divBdr>
    </w:div>
    <w:div w:id="1101998369">
      <w:bodyDiv w:val="1"/>
      <w:marLeft w:val="0"/>
      <w:marRight w:val="0"/>
      <w:marTop w:val="0"/>
      <w:marBottom w:val="0"/>
      <w:divBdr>
        <w:top w:val="none" w:sz="0" w:space="0" w:color="auto"/>
        <w:left w:val="none" w:sz="0" w:space="0" w:color="auto"/>
        <w:bottom w:val="none" w:sz="0" w:space="0" w:color="auto"/>
        <w:right w:val="none" w:sz="0" w:space="0" w:color="auto"/>
      </w:divBdr>
    </w:div>
    <w:div w:id="15429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the-general-data-protection-regulation-gdpr/individual-righ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su-president@newman.ac.uk" TargetMode="External"/><Relationship Id="rId17" Type="http://schemas.openxmlformats.org/officeDocument/2006/relationships/hyperlink" Target="https://www.newmansu.org/data.html" TargetMode="External"/><Relationship Id="rId2" Type="http://schemas.openxmlformats.org/officeDocument/2006/relationships/customXml" Target="../customXml/item2.xml"/><Relationship Id="rId16" Type="http://schemas.openxmlformats.org/officeDocument/2006/relationships/hyperlink" Target="https://www.newman.ac.uk/privacy-not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president@newman.ac.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the-public/personal-inform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E3F1CF43E401394CA0A2DBADA5E63"/>
        <w:category>
          <w:name w:val="General"/>
          <w:gallery w:val="placeholder"/>
        </w:category>
        <w:types>
          <w:type w:val="bbPlcHdr"/>
        </w:types>
        <w:behaviors>
          <w:behavior w:val="content"/>
        </w:behaviors>
        <w:guid w:val="{AEF80964-8588-46FD-8B74-B3A24A504C4A}"/>
      </w:docPartPr>
      <w:docPartBody>
        <w:p w:rsidR="007B5F00" w:rsidRDefault="003745FB" w:rsidP="003745FB">
          <w:pPr>
            <w:pStyle w:val="1D1E3F1CF43E401394CA0A2DBADA5E63"/>
          </w:pPr>
          <w:r>
            <w:rPr>
              <w:b/>
              <w:bCs/>
              <w:color w:val="44546A" w:themeColor="text2"/>
              <w:sz w:val="28"/>
              <w:szCs w:val="28"/>
            </w:rPr>
            <w:t>[Type the document title]</w:t>
          </w:r>
        </w:p>
      </w:docPartBody>
    </w:docPart>
    <w:docPart>
      <w:docPartPr>
        <w:name w:val="8B31809013DF4CBF9684755F2274AAF4"/>
        <w:category>
          <w:name w:val="General"/>
          <w:gallery w:val="placeholder"/>
        </w:category>
        <w:types>
          <w:type w:val="bbPlcHdr"/>
        </w:types>
        <w:behaviors>
          <w:behavior w:val="content"/>
        </w:behaviors>
        <w:guid w:val="{24191538-1BE8-49C1-8F35-B18E48A5DA12}"/>
      </w:docPartPr>
      <w:docPartBody>
        <w:p w:rsidR="007B5F00" w:rsidRDefault="003745FB" w:rsidP="003745FB">
          <w:pPr>
            <w:pStyle w:val="8B31809013DF4CBF9684755F2274AAF4"/>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3B3"/>
    <w:rsid w:val="00104B48"/>
    <w:rsid w:val="003745FB"/>
    <w:rsid w:val="006F5370"/>
    <w:rsid w:val="007B5F00"/>
    <w:rsid w:val="00D653B3"/>
    <w:rsid w:val="00DA52AF"/>
    <w:rsid w:val="00F571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3F1CF43E401394CA0A2DBADA5E63">
    <w:name w:val="1D1E3F1CF43E401394CA0A2DBADA5E63"/>
    <w:rsid w:val="003745FB"/>
  </w:style>
  <w:style w:type="paragraph" w:customStyle="1" w:styleId="207F3D5194A445E693DC9DEF7A7328B1">
    <w:name w:val="207F3D5194A445E693DC9DEF7A7328B1"/>
    <w:rsid w:val="003745FB"/>
  </w:style>
  <w:style w:type="paragraph" w:customStyle="1" w:styleId="8B31809013DF4CBF9684755F2274AAF4">
    <w:name w:val="8B31809013DF4CBF9684755F2274AAF4"/>
    <w:rsid w:val="0037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2018-04-24T00:00:00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B1921605934A4F9FF3380276724D83" ma:contentTypeVersion="13" ma:contentTypeDescription="Create a new document." ma:contentTypeScope="" ma:versionID="ea2e12fb922f67ae89a7f834a509561b">
  <xsd:schema xmlns:xsd="http://www.w3.org/2001/XMLSchema" xmlns:xs="http://www.w3.org/2001/XMLSchema" xmlns:p="http://schemas.microsoft.com/office/2006/metadata/properties" xmlns:ns2="b5cedc31-3e52-4825-a91c-354adc8dfa22" xmlns:ns3="e7786689-2ae7-456e-9894-d971432b5e13" targetNamespace="http://schemas.microsoft.com/office/2006/metadata/properties" ma:root="true" ma:fieldsID="cf6b1568448ff16b22857f79097693d3" ns2:_="" ns3:_="">
    <xsd:import namespace="b5cedc31-3e52-4825-a91c-354adc8dfa22"/>
    <xsd:import namespace="e7786689-2ae7-456e-9894-d971432b5e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edc31-3e52-4825-a91c-354adc8df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86689-2ae7-456e-9894-d971432b5e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f9cf86-8a64-458a-bf14-bb74150ac92d}" ma:internalName="TaxCatchAll" ma:showField="CatchAllData" ma:web="e7786689-2ae7-456e-9894-d971432b5e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cedc31-3e52-4825-a91c-354adc8dfa22">
      <Terms xmlns="http://schemas.microsoft.com/office/infopath/2007/PartnerControls"/>
    </lcf76f155ced4ddcb4097134ff3c332f>
    <TaxCatchAll xmlns="e7786689-2ae7-456e-9894-d971432b5e1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43B9F2-DCD7-473D-AB47-E0EFD1648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edc31-3e52-4825-a91c-354adc8dfa22"/>
    <ds:schemaRef ds:uri="e7786689-2ae7-456e-9894-d971432b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7F683-7E7D-4145-9344-4DC427FA1F7A}">
  <ds:schemaRefs>
    <ds:schemaRef ds:uri="http://schemas.microsoft.com/sharepoint/v3/contenttype/forms"/>
  </ds:schemaRefs>
</ds:datastoreItem>
</file>

<file path=customXml/itemProps4.xml><?xml version="1.0" encoding="utf-8"?>
<ds:datastoreItem xmlns:ds="http://schemas.openxmlformats.org/officeDocument/2006/customXml" ds:itemID="{B4244F76-A587-4796-9FAC-D3AE5803517D}">
  <ds:schemaRefs>
    <ds:schemaRef ds:uri="http://schemas.openxmlformats.org/officeDocument/2006/bibliography"/>
  </ds:schemaRefs>
</ds:datastoreItem>
</file>

<file path=customXml/itemProps5.xml><?xml version="1.0" encoding="utf-8"?>
<ds:datastoreItem xmlns:ds="http://schemas.openxmlformats.org/officeDocument/2006/customXml" ds:itemID="{8D81897C-5AB6-47CB-B977-D1DCAF37FC6B}">
  <ds:schemaRefs>
    <ds:schemaRef ds:uri="http://schemas.microsoft.com/office/2006/metadata/properties"/>
    <ds:schemaRef ds:uri="http://schemas.microsoft.com/office/infopath/2007/PartnerControls"/>
    <ds:schemaRef ds:uri="b5cedc31-3e52-4825-a91c-354adc8dfa22"/>
    <ds:schemaRef ds:uri="e7786689-2ae7-456e-9894-d971432b5e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
  <LinksUpToDate>false</LinksUpToDate>
  <CharactersWithSpaces>14642</CharactersWithSpaces>
  <SharedDoc>false</SharedDoc>
  <HLinks>
    <vt:vector size="36" baseType="variant">
      <vt:variant>
        <vt:i4>7667773</vt:i4>
      </vt:variant>
      <vt:variant>
        <vt:i4>15</vt:i4>
      </vt:variant>
      <vt:variant>
        <vt:i4>0</vt:i4>
      </vt:variant>
      <vt:variant>
        <vt:i4>5</vt:i4>
      </vt:variant>
      <vt:variant>
        <vt:lpwstr>https://www.newmansu.org/data.html</vt:lpwstr>
      </vt:variant>
      <vt:variant>
        <vt:lpwstr/>
      </vt:variant>
      <vt:variant>
        <vt:i4>65542</vt:i4>
      </vt:variant>
      <vt:variant>
        <vt:i4>12</vt:i4>
      </vt:variant>
      <vt:variant>
        <vt:i4>0</vt:i4>
      </vt:variant>
      <vt:variant>
        <vt:i4>5</vt:i4>
      </vt:variant>
      <vt:variant>
        <vt:lpwstr>https://www.newman.ac.uk/privacy-notices/</vt:lpwstr>
      </vt:variant>
      <vt:variant>
        <vt:lpwstr/>
      </vt:variant>
      <vt:variant>
        <vt:i4>3473426</vt:i4>
      </vt:variant>
      <vt:variant>
        <vt:i4>9</vt:i4>
      </vt:variant>
      <vt:variant>
        <vt:i4>0</vt:i4>
      </vt:variant>
      <vt:variant>
        <vt:i4>5</vt:i4>
      </vt:variant>
      <vt:variant>
        <vt:lpwstr>mailto:su-president@newman.ac.uk</vt:lpwstr>
      </vt:variant>
      <vt:variant>
        <vt:lpwstr/>
      </vt:variant>
      <vt:variant>
        <vt:i4>3473471</vt:i4>
      </vt:variant>
      <vt:variant>
        <vt:i4>6</vt:i4>
      </vt:variant>
      <vt:variant>
        <vt:i4>0</vt:i4>
      </vt:variant>
      <vt:variant>
        <vt:i4>5</vt:i4>
      </vt:variant>
      <vt:variant>
        <vt:lpwstr>https://ico.org.uk/for-the-public/personal-information/</vt:lpwstr>
      </vt:variant>
      <vt:variant>
        <vt:lpwstr/>
      </vt:variant>
      <vt:variant>
        <vt:i4>131095</vt:i4>
      </vt:variant>
      <vt:variant>
        <vt:i4>3</vt:i4>
      </vt:variant>
      <vt:variant>
        <vt:i4>0</vt:i4>
      </vt:variant>
      <vt:variant>
        <vt:i4>5</vt:i4>
      </vt:variant>
      <vt:variant>
        <vt:lpwstr>https://ico.org.uk/for-organisations/guide-to-the-general-data-protection-regulation-gdpr/individual-rights/</vt:lpwstr>
      </vt:variant>
      <vt:variant>
        <vt:lpwstr/>
      </vt:variant>
      <vt:variant>
        <vt:i4>3473426</vt:i4>
      </vt:variant>
      <vt:variant>
        <vt:i4>0</vt:i4>
      </vt:variant>
      <vt:variant>
        <vt:i4>0</vt:i4>
      </vt:variant>
      <vt:variant>
        <vt:i4>5</vt:i4>
      </vt:variant>
      <vt:variant>
        <vt:lpwstr>mailto:su-president@newman.ac.uk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16th January 2023</dc:creator>
  <cp:lastModifiedBy>Jude Sloan</cp:lastModifiedBy>
  <cp:revision>2</cp:revision>
  <cp:lastPrinted>2018-05-17T08:44:00Z</cp:lastPrinted>
  <dcterms:created xsi:type="dcterms:W3CDTF">2023-01-16T17:03:00Z</dcterms:created>
  <dcterms:modified xsi:type="dcterms:W3CDTF">2023-01-16T17:03:00Z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0x0101007CB1921605934A4F9FF3380276724D83</vt:lpwstr>
  </property>
</Properties>
</file>